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D41D38" w14:textId="53B52977" w:rsidR="0085212E" w:rsidRPr="008F4EC1" w:rsidRDefault="00A117CC" w:rsidP="008F4EC1">
      <w:pPr>
        <w:spacing w:beforeLines="100" w:before="240" w:afterLines="100" w:after="240" w:line="276" w:lineRule="auto"/>
        <w:jc w:val="both"/>
        <w:rPr>
          <w:rFonts w:asciiTheme="minorHAnsi" w:hAnsiTheme="minorHAnsi" w:cs="Arial"/>
          <w:b/>
          <w:bCs/>
          <w:sz w:val="28"/>
          <w:szCs w:val="28"/>
          <w:lang w:val="en-US"/>
        </w:rPr>
      </w:pPr>
      <w:r w:rsidRPr="008F4EC1">
        <w:rPr>
          <w:rFonts w:asciiTheme="minorHAnsi" w:hAnsiTheme="minorHAnsi" w:cs="Arial"/>
          <w:b/>
          <w:bCs/>
          <w:sz w:val="28"/>
          <w:szCs w:val="28"/>
          <w:lang w:val="en-US"/>
        </w:rPr>
        <w:t xml:space="preserve">Assessing </w:t>
      </w:r>
      <w:r w:rsidR="000A3225" w:rsidRPr="008F4EC1">
        <w:rPr>
          <w:rFonts w:asciiTheme="minorHAnsi" w:hAnsiTheme="minorHAnsi" w:cs="Arial"/>
          <w:b/>
          <w:bCs/>
          <w:sz w:val="28"/>
          <w:szCs w:val="28"/>
          <w:lang w:val="en-US"/>
        </w:rPr>
        <w:t xml:space="preserve">the WTO Consistency of </w:t>
      </w:r>
      <w:r w:rsidRPr="008F4EC1">
        <w:rPr>
          <w:rFonts w:asciiTheme="minorHAnsi" w:hAnsiTheme="minorHAnsi" w:cs="Arial"/>
          <w:b/>
          <w:bCs/>
          <w:sz w:val="28"/>
          <w:szCs w:val="28"/>
          <w:lang w:val="en-US"/>
        </w:rPr>
        <w:t>5G Security Legislation: A Case Study of Romania’s Law No. 163/2021</w:t>
      </w:r>
    </w:p>
    <w:p w14:paraId="7FF840CB" w14:textId="4799C068" w:rsidR="0085212E" w:rsidRPr="008F4EC1" w:rsidRDefault="0085212E" w:rsidP="008F4EC1">
      <w:pPr>
        <w:tabs>
          <w:tab w:val="left" w:pos="3190"/>
        </w:tabs>
        <w:spacing w:beforeLines="100" w:before="240" w:afterLines="100" w:after="240" w:line="276" w:lineRule="auto"/>
        <w:jc w:val="both"/>
        <w:rPr>
          <w:rFonts w:asciiTheme="minorHAnsi" w:hAnsiTheme="minorHAnsi" w:cs="Arial"/>
          <w:lang w:val="en-US"/>
        </w:rPr>
      </w:pPr>
      <w:r w:rsidRPr="008F4EC1">
        <w:rPr>
          <w:rFonts w:asciiTheme="minorHAnsi" w:hAnsiTheme="minorHAnsi" w:cs="Arial"/>
          <w:lang w:val="en-US"/>
        </w:rPr>
        <w:t>Peter Van den Bossche</w:t>
      </w:r>
      <w:r w:rsidR="00C261F7" w:rsidRPr="008F4EC1">
        <w:rPr>
          <w:rStyle w:val="FootnoteReference"/>
          <w:rFonts w:asciiTheme="minorHAnsi" w:hAnsiTheme="minorHAnsi" w:cs="Arial"/>
          <w:lang w:val="en-US"/>
        </w:rPr>
        <w:footnoteReference w:id="1"/>
      </w:r>
      <w:r w:rsidR="008F4EC1">
        <w:rPr>
          <w:rFonts w:asciiTheme="minorHAnsi" w:hAnsiTheme="minorHAnsi" w:cs="Arial"/>
          <w:lang w:val="en-US"/>
        </w:rPr>
        <w:tab/>
      </w:r>
    </w:p>
    <w:p w14:paraId="45BA5E4D" w14:textId="32B955F5" w:rsidR="00A117CC" w:rsidRPr="008F4EC1" w:rsidRDefault="00A117CC" w:rsidP="008F4EC1">
      <w:pPr>
        <w:pStyle w:val="ListParagraph"/>
        <w:numPr>
          <w:ilvl w:val="0"/>
          <w:numId w:val="6"/>
        </w:numPr>
        <w:spacing w:beforeLines="100" w:before="240" w:afterLines="100" w:after="240" w:line="276" w:lineRule="auto"/>
        <w:ind w:left="714" w:hanging="357"/>
        <w:jc w:val="both"/>
        <w:rPr>
          <w:rFonts w:asciiTheme="minorHAnsi" w:hAnsiTheme="minorHAnsi" w:cs="Arial"/>
          <w:b/>
          <w:bCs/>
          <w:lang w:val="en-US"/>
        </w:rPr>
      </w:pPr>
      <w:r w:rsidRPr="008F4EC1">
        <w:rPr>
          <w:rFonts w:asciiTheme="minorHAnsi" w:hAnsiTheme="minorHAnsi" w:cs="Arial"/>
          <w:b/>
          <w:bCs/>
          <w:lang w:val="en-US"/>
        </w:rPr>
        <w:t>Executive Summary</w:t>
      </w:r>
    </w:p>
    <w:p w14:paraId="26C8528D" w14:textId="254F9D45" w:rsidR="008303EF" w:rsidRPr="008F4EC1" w:rsidRDefault="008303EF" w:rsidP="008F4EC1">
      <w:pPr>
        <w:widowControl w:val="0"/>
        <w:adjustRightInd w:val="0"/>
        <w:snapToGrid w:val="0"/>
        <w:spacing w:beforeLines="100" w:before="240" w:afterLines="100" w:after="240" w:line="276" w:lineRule="auto"/>
        <w:jc w:val="both"/>
        <w:rPr>
          <w:rFonts w:asciiTheme="minorHAnsi" w:eastAsiaTheme="minorEastAsia" w:hAnsiTheme="minorHAnsi" w:cs="Arial"/>
          <w:lang w:val="en-US"/>
        </w:rPr>
      </w:pPr>
      <w:r w:rsidRPr="008F4EC1">
        <w:rPr>
          <w:rFonts w:asciiTheme="minorHAnsi" w:eastAsiaTheme="minorEastAsia" w:hAnsiTheme="minorHAnsi" w:cs="Arial"/>
          <w:lang w:val="en-US"/>
        </w:rPr>
        <w:t>Romania’s Law No. 163/2021, the constitutionality of which is currently being challenged</w:t>
      </w:r>
      <w:r w:rsidR="00BD539D">
        <w:rPr>
          <w:rFonts w:asciiTheme="minorHAnsi" w:eastAsiaTheme="minorEastAsia" w:hAnsiTheme="minorHAnsi" w:cs="Arial"/>
          <w:lang w:val="en-US"/>
        </w:rPr>
        <w:t xml:space="preserve"> </w:t>
      </w:r>
      <w:r w:rsidR="00CE5155">
        <w:rPr>
          <w:rFonts w:asciiTheme="minorHAnsi" w:eastAsiaTheme="minorEastAsia" w:hAnsiTheme="minorHAnsi" w:cs="Arial"/>
          <w:lang w:val="en-US"/>
        </w:rPr>
        <w:t>in</w:t>
      </w:r>
      <w:r w:rsidR="00BD539D">
        <w:rPr>
          <w:rFonts w:asciiTheme="minorHAnsi" w:eastAsiaTheme="minorEastAsia" w:hAnsiTheme="minorHAnsi" w:cs="Arial"/>
          <w:lang w:val="en-US"/>
        </w:rPr>
        <w:t xml:space="preserve"> the Constitutional Court</w:t>
      </w:r>
      <w:r w:rsidR="00E06227">
        <w:rPr>
          <w:rFonts w:asciiTheme="minorHAnsi" w:eastAsiaTheme="minorEastAsia" w:hAnsiTheme="minorHAnsi" w:cs="Arial"/>
          <w:lang w:val="en-US"/>
        </w:rPr>
        <w:t xml:space="preserve"> of Romania</w:t>
      </w:r>
      <w:r w:rsidR="002B5546">
        <w:rPr>
          <w:rFonts w:asciiTheme="minorHAnsi" w:eastAsiaTheme="minorEastAsia" w:hAnsiTheme="minorHAnsi" w:cs="Arial"/>
          <w:lang w:val="en-US"/>
        </w:rPr>
        <w:t>,</w:t>
      </w:r>
      <w:r w:rsidRPr="008F4EC1">
        <w:rPr>
          <w:rFonts w:asciiTheme="minorHAnsi" w:eastAsiaTheme="minorEastAsia" w:hAnsiTheme="minorHAnsi" w:cs="Arial"/>
          <w:lang w:val="en-US"/>
        </w:rPr>
        <w:t xml:space="preserve"> offers an instructive case study of a broader and increasingly important question: how far may a State restrict access to its 5G and communications infrastructure in the name of national security while remaining within the </w:t>
      </w:r>
      <w:r w:rsidR="00B834AB" w:rsidRPr="008F4EC1">
        <w:rPr>
          <w:rFonts w:asciiTheme="minorHAnsi" w:eastAsiaTheme="minorEastAsia" w:hAnsiTheme="minorHAnsi" w:cs="Arial"/>
          <w:lang w:val="en-US"/>
        </w:rPr>
        <w:t xml:space="preserve">boundaries </w:t>
      </w:r>
      <w:r w:rsidRPr="008F4EC1">
        <w:rPr>
          <w:rFonts w:asciiTheme="minorHAnsi" w:eastAsiaTheme="minorEastAsia" w:hAnsiTheme="minorHAnsi" w:cs="Arial"/>
          <w:lang w:val="en-US"/>
        </w:rPr>
        <w:t>of international trade</w:t>
      </w:r>
      <w:r w:rsidR="00B834AB" w:rsidRPr="008F4EC1">
        <w:rPr>
          <w:rFonts w:asciiTheme="minorHAnsi" w:eastAsiaTheme="minorEastAsia" w:hAnsiTheme="minorHAnsi" w:cs="Arial"/>
          <w:lang w:val="en-US"/>
        </w:rPr>
        <w:t xml:space="preserve"> rules</w:t>
      </w:r>
      <w:r w:rsidRPr="008F4EC1">
        <w:rPr>
          <w:rFonts w:asciiTheme="minorHAnsi" w:eastAsiaTheme="minorEastAsia" w:hAnsiTheme="minorHAnsi" w:cs="Arial"/>
          <w:lang w:val="en-US"/>
        </w:rPr>
        <w:t>? The Law No.163/2021 is particularly suitable for such an analysis b</w:t>
      </w:r>
      <w:r w:rsidRPr="00FB2C01">
        <w:rPr>
          <w:rFonts w:asciiTheme="minorHAnsi" w:eastAsiaTheme="minorEastAsia" w:hAnsiTheme="minorHAnsi" w:cs="Arial"/>
          <w:lang w:val="en-US"/>
        </w:rPr>
        <w:t xml:space="preserve">ecause it </w:t>
      </w:r>
      <w:r w:rsidR="00FD1D96" w:rsidRPr="00FB2C01">
        <w:rPr>
          <w:rFonts w:asciiTheme="minorHAnsi" w:eastAsiaTheme="minorEastAsia" w:hAnsiTheme="minorHAnsi" w:cs="Arial"/>
          <w:lang w:val="en-US"/>
        </w:rPr>
        <w:t>bans</w:t>
      </w:r>
      <w:r w:rsidRPr="008F4EC1">
        <w:rPr>
          <w:rFonts w:asciiTheme="minorHAnsi" w:eastAsiaTheme="minorEastAsia" w:hAnsiTheme="minorHAnsi" w:cs="Arial"/>
          <w:lang w:val="en-US"/>
        </w:rPr>
        <w:t xml:space="preserve"> </w:t>
      </w:r>
      <w:r w:rsidR="00FD1D96">
        <w:rPr>
          <w:rFonts w:asciiTheme="minorHAnsi" w:eastAsiaTheme="minorEastAsia" w:hAnsiTheme="minorHAnsi" w:cs="Arial"/>
          <w:lang w:val="en-US"/>
        </w:rPr>
        <w:t xml:space="preserve">certain </w:t>
      </w:r>
      <w:r w:rsidRPr="008F4EC1">
        <w:rPr>
          <w:rFonts w:asciiTheme="minorHAnsi" w:eastAsiaTheme="minorEastAsia" w:hAnsiTheme="minorHAnsi" w:cs="Arial"/>
          <w:lang w:val="en-US"/>
        </w:rPr>
        <w:t xml:space="preserve">technologies, equipment and software by reference primarily to the identity, ownership structure and corporate background of their manufacturer. Drawing on my experience in WTO adjudication and academic work in international economic law, this paper examines whether that form of manufacturer-based </w:t>
      </w:r>
      <w:r w:rsidR="00FB2C01" w:rsidRPr="00FB2C01">
        <w:rPr>
          <w:rFonts w:asciiTheme="minorHAnsi" w:eastAsiaTheme="minorEastAsia" w:hAnsiTheme="minorHAnsi" w:cs="Arial"/>
          <w:lang w:val="en-US"/>
        </w:rPr>
        <w:t>prohibition</w:t>
      </w:r>
      <w:r w:rsidRPr="008F4EC1">
        <w:rPr>
          <w:rFonts w:asciiTheme="minorHAnsi" w:eastAsiaTheme="minorEastAsia" w:hAnsiTheme="minorHAnsi" w:cs="Arial"/>
          <w:lang w:val="en-US"/>
        </w:rPr>
        <w:t xml:space="preserve"> is consistent with Romania’s WTO obligations.</w:t>
      </w:r>
    </w:p>
    <w:p w14:paraId="0FB51042" w14:textId="52BAEFE2" w:rsidR="00FB2C01" w:rsidRDefault="008303EF" w:rsidP="008F4EC1">
      <w:pPr>
        <w:widowControl w:val="0"/>
        <w:adjustRightInd w:val="0"/>
        <w:snapToGrid w:val="0"/>
        <w:spacing w:beforeLines="100" w:before="240" w:afterLines="100" w:after="240" w:line="276" w:lineRule="auto"/>
        <w:jc w:val="both"/>
        <w:rPr>
          <w:rFonts w:asciiTheme="minorHAnsi" w:eastAsiaTheme="minorEastAsia" w:hAnsiTheme="minorHAnsi" w:cs="Arial"/>
          <w:lang w:val="en-US"/>
        </w:rPr>
      </w:pPr>
      <w:r w:rsidRPr="008F4EC1">
        <w:rPr>
          <w:rFonts w:asciiTheme="minorHAnsi" w:eastAsiaTheme="minorEastAsia" w:hAnsiTheme="minorHAnsi" w:cs="Arial"/>
          <w:lang w:val="en-US"/>
        </w:rPr>
        <w:t>On that basis, th</w:t>
      </w:r>
      <w:r w:rsidR="00B834AB" w:rsidRPr="008F4EC1">
        <w:rPr>
          <w:rFonts w:asciiTheme="minorHAnsi" w:eastAsiaTheme="minorEastAsia" w:hAnsiTheme="minorHAnsi" w:cs="Arial"/>
          <w:lang w:val="en-US"/>
        </w:rPr>
        <w:t>is</w:t>
      </w:r>
      <w:r w:rsidRPr="008F4EC1">
        <w:rPr>
          <w:rFonts w:asciiTheme="minorHAnsi" w:eastAsiaTheme="minorEastAsia" w:hAnsiTheme="minorHAnsi" w:cs="Arial"/>
          <w:lang w:val="en-US"/>
        </w:rPr>
        <w:t xml:space="preserve"> paper identifies several major distinct inconsistencies of Law No. 163/2021 with </w:t>
      </w:r>
      <w:r w:rsidR="00B834AB" w:rsidRPr="008F4EC1">
        <w:rPr>
          <w:rFonts w:asciiTheme="minorHAnsi" w:eastAsiaTheme="minorEastAsia" w:hAnsiTheme="minorHAnsi" w:cs="Arial"/>
          <w:lang w:val="en-US"/>
        </w:rPr>
        <w:t>applicable WTO rules</w:t>
      </w:r>
      <w:r w:rsidRPr="008F4EC1">
        <w:rPr>
          <w:rFonts w:asciiTheme="minorHAnsi" w:eastAsiaTheme="minorEastAsia" w:hAnsiTheme="minorHAnsi" w:cs="Arial"/>
          <w:lang w:val="en-US"/>
        </w:rPr>
        <w:t xml:space="preserve">. The Law No.163/2021 treats </w:t>
      </w:r>
      <w:r w:rsidR="00FB2C01" w:rsidRPr="00FB2C01">
        <w:rPr>
          <w:rFonts w:asciiTheme="minorHAnsi" w:eastAsiaTheme="minorEastAsia" w:hAnsiTheme="minorHAnsi" w:cs="Arial"/>
          <w:lang w:val="en-US"/>
        </w:rPr>
        <w:t>like</w:t>
      </w:r>
      <w:r w:rsidRPr="008F4EC1">
        <w:rPr>
          <w:rFonts w:asciiTheme="minorHAnsi" w:eastAsiaTheme="minorEastAsia" w:hAnsiTheme="minorHAnsi" w:cs="Arial"/>
          <w:lang w:val="en-US"/>
        </w:rPr>
        <w:t xml:space="preserve"> products differently depending on whether their manufacturers obtain authorization, thereby failing to provide imported products </w:t>
      </w:r>
      <w:r w:rsidR="00B834AB" w:rsidRPr="008F4EC1">
        <w:rPr>
          <w:rFonts w:asciiTheme="minorHAnsi" w:eastAsiaTheme="minorEastAsia" w:hAnsiTheme="minorHAnsi" w:cs="Arial"/>
          <w:lang w:val="en-US"/>
        </w:rPr>
        <w:t xml:space="preserve">from unauthorized manufactures </w:t>
      </w:r>
      <w:r w:rsidRPr="008F4EC1">
        <w:rPr>
          <w:rFonts w:asciiTheme="minorHAnsi" w:eastAsiaTheme="minorEastAsia" w:hAnsiTheme="minorHAnsi" w:cs="Arial"/>
          <w:lang w:val="en-US"/>
        </w:rPr>
        <w:t>with equal competitive opportunities</w:t>
      </w:r>
      <w:r w:rsidR="00B834AB" w:rsidRPr="008F4EC1">
        <w:rPr>
          <w:rFonts w:asciiTheme="minorHAnsi" w:eastAsiaTheme="minorEastAsia" w:hAnsiTheme="minorHAnsi" w:cs="Arial"/>
          <w:lang w:val="en-US"/>
        </w:rPr>
        <w:t>,</w:t>
      </w:r>
      <w:r w:rsidRPr="008F4EC1">
        <w:rPr>
          <w:rFonts w:asciiTheme="minorHAnsi" w:eastAsiaTheme="minorEastAsia" w:hAnsiTheme="minorHAnsi" w:cs="Arial"/>
          <w:lang w:val="en-US"/>
        </w:rPr>
        <w:t xml:space="preserve"> </w:t>
      </w:r>
      <w:r w:rsidR="00B834AB" w:rsidRPr="008F4EC1">
        <w:rPr>
          <w:rFonts w:asciiTheme="minorHAnsi" w:eastAsiaTheme="minorEastAsia" w:hAnsiTheme="minorHAnsi" w:cs="Arial"/>
          <w:lang w:val="en-US"/>
        </w:rPr>
        <w:t>as compared to like products from authorized manufacturers sourced domestically or from third countries</w:t>
      </w:r>
      <w:r w:rsidR="00240FC5">
        <w:rPr>
          <w:rFonts w:asciiTheme="minorHAnsi" w:eastAsiaTheme="minorEastAsia" w:hAnsiTheme="minorHAnsi" w:cs="Arial"/>
          <w:lang w:val="en-US"/>
        </w:rPr>
        <w:t xml:space="preserve">. The Law is </w:t>
      </w:r>
      <w:r w:rsidR="00385BF8">
        <w:rPr>
          <w:rFonts w:asciiTheme="minorHAnsi" w:eastAsiaTheme="minorEastAsia" w:hAnsiTheme="minorHAnsi" w:cs="Arial"/>
          <w:lang w:val="en-US"/>
        </w:rPr>
        <w:t xml:space="preserve">therefore inconsistent with </w:t>
      </w:r>
      <w:r w:rsidRPr="008F4EC1">
        <w:rPr>
          <w:rFonts w:asciiTheme="minorHAnsi" w:eastAsiaTheme="minorEastAsia" w:hAnsiTheme="minorHAnsi" w:cs="Arial"/>
          <w:lang w:val="en-US"/>
        </w:rPr>
        <w:t>the most-</w:t>
      </w:r>
      <w:proofErr w:type="spellStart"/>
      <w:r w:rsidRPr="008F4EC1">
        <w:rPr>
          <w:rFonts w:asciiTheme="minorHAnsi" w:eastAsiaTheme="minorEastAsia" w:hAnsiTheme="minorHAnsi" w:cs="Arial"/>
          <w:lang w:val="en-US"/>
        </w:rPr>
        <w:t>favoured</w:t>
      </w:r>
      <w:proofErr w:type="spellEnd"/>
      <w:r w:rsidRPr="008F4EC1">
        <w:rPr>
          <w:rFonts w:asciiTheme="minorHAnsi" w:eastAsiaTheme="minorEastAsia" w:hAnsiTheme="minorHAnsi" w:cs="Arial"/>
          <w:lang w:val="en-US"/>
        </w:rPr>
        <w:t>-nation and national</w:t>
      </w:r>
      <w:r w:rsidR="00A90BC9">
        <w:rPr>
          <w:rFonts w:asciiTheme="minorHAnsi" w:eastAsiaTheme="minorEastAsia" w:hAnsiTheme="minorHAnsi" w:cs="Arial"/>
          <w:lang w:val="en-US"/>
        </w:rPr>
        <w:t xml:space="preserve"> </w:t>
      </w:r>
      <w:r w:rsidRPr="008F4EC1">
        <w:rPr>
          <w:rFonts w:asciiTheme="minorHAnsi" w:eastAsiaTheme="minorEastAsia" w:hAnsiTheme="minorHAnsi" w:cs="Arial"/>
          <w:lang w:val="en-US"/>
        </w:rPr>
        <w:t xml:space="preserve">treatment </w:t>
      </w:r>
      <w:r w:rsidR="00B834AB" w:rsidRPr="008F4EC1">
        <w:rPr>
          <w:rFonts w:asciiTheme="minorHAnsi" w:eastAsiaTheme="minorEastAsia" w:hAnsiTheme="minorHAnsi" w:cs="Arial"/>
          <w:lang w:val="en-US"/>
        </w:rPr>
        <w:t>obligations under the relevant WTO covered agreements</w:t>
      </w:r>
      <w:r w:rsidR="00FB2C01">
        <w:rPr>
          <w:rFonts w:asciiTheme="minorHAnsi" w:eastAsiaTheme="minorEastAsia" w:hAnsiTheme="minorHAnsi" w:cs="Arial"/>
          <w:lang w:val="en-US"/>
        </w:rPr>
        <w:t>, which are fundamental non-discrimination principles in the international trade order</w:t>
      </w:r>
      <w:r w:rsidRPr="008F4EC1">
        <w:rPr>
          <w:rFonts w:asciiTheme="minorHAnsi" w:eastAsiaTheme="minorEastAsia" w:hAnsiTheme="minorHAnsi" w:cs="Arial"/>
          <w:lang w:val="en-US"/>
        </w:rPr>
        <w:t xml:space="preserve">. </w:t>
      </w:r>
      <w:r w:rsidR="00B834AB" w:rsidRPr="008F4EC1">
        <w:rPr>
          <w:rFonts w:asciiTheme="minorHAnsi" w:eastAsiaTheme="minorEastAsia" w:hAnsiTheme="minorHAnsi" w:cs="Arial"/>
          <w:lang w:val="en-US"/>
        </w:rPr>
        <w:t xml:space="preserve"> </w:t>
      </w:r>
    </w:p>
    <w:p w14:paraId="0736CB98" w14:textId="2A74C628" w:rsidR="008303EF" w:rsidRPr="008F4EC1" w:rsidRDefault="00FB2C01" w:rsidP="008F4EC1">
      <w:pPr>
        <w:widowControl w:val="0"/>
        <w:adjustRightInd w:val="0"/>
        <w:snapToGrid w:val="0"/>
        <w:spacing w:beforeLines="100" w:before="240" w:afterLines="100" w:after="240" w:line="276" w:lineRule="auto"/>
        <w:jc w:val="both"/>
        <w:rPr>
          <w:rFonts w:asciiTheme="minorHAnsi" w:eastAsiaTheme="minorEastAsia" w:hAnsiTheme="minorHAnsi" w:cs="Arial"/>
          <w:lang w:val="en-US"/>
        </w:rPr>
      </w:pPr>
      <w:r>
        <w:rPr>
          <w:rFonts w:asciiTheme="minorHAnsi" w:eastAsiaTheme="minorEastAsia" w:hAnsiTheme="minorHAnsi" w:cs="Arial"/>
          <w:lang w:val="en-US"/>
        </w:rPr>
        <w:t xml:space="preserve">Moreover, the </w:t>
      </w:r>
      <w:r w:rsidR="008303EF" w:rsidRPr="008F4EC1">
        <w:rPr>
          <w:rFonts w:asciiTheme="minorHAnsi" w:eastAsiaTheme="minorEastAsia" w:hAnsiTheme="minorHAnsi" w:cs="Arial"/>
          <w:lang w:val="en-US"/>
        </w:rPr>
        <w:t xml:space="preserve">blanket exclusion of all </w:t>
      </w:r>
      <w:r w:rsidR="00B86872">
        <w:rPr>
          <w:rFonts w:asciiTheme="minorHAnsi" w:eastAsiaTheme="minorEastAsia" w:hAnsiTheme="minorHAnsi" w:cs="Arial"/>
          <w:lang w:val="en-US"/>
        </w:rPr>
        <w:t xml:space="preserve">relevant </w:t>
      </w:r>
      <w:r w:rsidR="008303EF" w:rsidRPr="008F4EC1">
        <w:rPr>
          <w:rFonts w:asciiTheme="minorHAnsi" w:eastAsiaTheme="minorEastAsia" w:hAnsiTheme="minorHAnsi" w:cs="Arial"/>
          <w:lang w:val="en-US"/>
        </w:rPr>
        <w:t xml:space="preserve">products supplied by an unauthorized manufacturer </w:t>
      </w:r>
      <w:r>
        <w:rPr>
          <w:rFonts w:asciiTheme="minorHAnsi" w:eastAsiaTheme="minorEastAsia" w:hAnsiTheme="minorHAnsi" w:cs="Arial"/>
          <w:lang w:val="en-US"/>
        </w:rPr>
        <w:t xml:space="preserve">under the </w:t>
      </w:r>
      <w:r w:rsidRPr="008F4EC1">
        <w:rPr>
          <w:rFonts w:asciiTheme="minorHAnsi" w:eastAsiaTheme="minorEastAsia" w:hAnsiTheme="minorHAnsi" w:cs="Arial"/>
          <w:lang w:val="en-US"/>
        </w:rPr>
        <w:t>Law No.163/2021</w:t>
      </w:r>
      <w:r>
        <w:rPr>
          <w:rFonts w:asciiTheme="minorHAnsi" w:eastAsiaTheme="minorEastAsia" w:hAnsiTheme="minorHAnsi" w:cs="Arial"/>
          <w:lang w:val="en-US"/>
        </w:rPr>
        <w:t xml:space="preserve"> </w:t>
      </w:r>
      <w:r w:rsidR="008303EF" w:rsidRPr="008F4EC1">
        <w:rPr>
          <w:rFonts w:asciiTheme="minorHAnsi" w:eastAsiaTheme="minorEastAsia" w:hAnsiTheme="minorHAnsi" w:cs="Arial"/>
          <w:lang w:val="en-US"/>
        </w:rPr>
        <w:t xml:space="preserve">creates an unnecessary barrier to trade </w:t>
      </w:r>
      <w:r w:rsidR="00B834AB" w:rsidRPr="008F4EC1">
        <w:rPr>
          <w:rFonts w:asciiTheme="minorHAnsi" w:eastAsiaTheme="minorEastAsia" w:hAnsiTheme="minorHAnsi" w:cs="Arial"/>
          <w:lang w:val="en-US"/>
        </w:rPr>
        <w:t xml:space="preserve">in violation of the WTO rules </w:t>
      </w:r>
      <w:r w:rsidR="008303EF" w:rsidRPr="008F4EC1">
        <w:rPr>
          <w:rFonts w:asciiTheme="minorHAnsi" w:eastAsiaTheme="minorEastAsia" w:hAnsiTheme="minorHAnsi" w:cs="Arial"/>
          <w:lang w:val="en-US"/>
        </w:rPr>
        <w:t>because more targeted and less restrictive measures are reasonably available. These could include product-specific security requirements, testing, certification, auditing and continuing monitoring, as well as differentiated treatment of core networks and network components of lower criticality.</w:t>
      </w:r>
    </w:p>
    <w:p w14:paraId="42B8F3EC" w14:textId="77777777" w:rsidR="00E30472" w:rsidRDefault="008303EF" w:rsidP="008F4EC1">
      <w:pPr>
        <w:widowControl w:val="0"/>
        <w:adjustRightInd w:val="0"/>
        <w:snapToGrid w:val="0"/>
        <w:spacing w:beforeLines="100" w:before="240" w:afterLines="100" w:after="240" w:line="276" w:lineRule="auto"/>
        <w:jc w:val="both"/>
        <w:rPr>
          <w:rFonts w:asciiTheme="minorHAnsi" w:eastAsiaTheme="minorEastAsia" w:hAnsiTheme="minorHAnsi" w:cs="Arial"/>
          <w:lang w:val="en-US"/>
        </w:rPr>
      </w:pPr>
      <w:r w:rsidRPr="00E30472">
        <w:rPr>
          <w:rFonts w:asciiTheme="minorHAnsi" w:eastAsiaTheme="minorEastAsia" w:hAnsiTheme="minorHAnsi" w:cs="Arial"/>
          <w:lang w:val="en-US"/>
        </w:rPr>
        <w:t>The Law No.163/2021 also fails to use relevant international technical standards as the basis for its regulatory approach</w:t>
      </w:r>
      <w:r w:rsidR="00B834AB" w:rsidRPr="00E30472">
        <w:rPr>
          <w:rFonts w:asciiTheme="minorHAnsi" w:eastAsiaTheme="minorEastAsia" w:hAnsiTheme="minorHAnsi" w:cs="Arial"/>
          <w:lang w:val="en-US"/>
        </w:rPr>
        <w:t>, as required by the WTO TBT Agreement to which Romania is a party</w:t>
      </w:r>
      <w:r w:rsidRPr="00E30472">
        <w:rPr>
          <w:rFonts w:asciiTheme="minorHAnsi" w:eastAsiaTheme="minorEastAsia" w:hAnsiTheme="minorHAnsi" w:cs="Arial"/>
          <w:lang w:val="en-US"/>
        </w:rPr>
        <w:t>.</w:t>
      </w:r>
      <w:r w:rsidR="00B834AB" w:rsidRPr="00E30472">
        <w:rPr>
          <w:rFonts w:asciiTheme="minorHAnsi" w:eastAsiaTheme="minorEastAsia" w:hAnsiTheme="minorHAnsi" w:cs="Arial"/>
          <w:lang w:val="en-US"/>
        </w:rPr>
        <w:t xml:space="preserve"> </w:t>
      </w:r>
      <w:r w:rsidRPr="00E30472">
        <w:rPr>
          <w:rFonts w:asciiTheme="minorHAnsi" w:eastAsiaTheme="minorEastAsia" w:hAnsiTheme="minorHAnsi" w:cs="Arial"/>
          <w:lang w:val="en-US"/>
        </w:rPr>
        <w:t xml:space="preserve"> Rather than assessing the security characteristics of particular technologies or products against objective technical benchmarks, it relies </w:t>
      </w:r>
      <w:r w:rsidRPr="00E30472">
        <w:rPr>
          <w:rFonts w:asciiTheme="minorHAnsi" w:eastAsiaTheme="minorEastAsia" w:hAnsiTheme="minorHAnsi" w:cs="Arial"/>
          <w:lang w:val="en-US"/>
        </w:rPr>
        <w:lastRenderedPageBreak/>
        <w:t>predominantly on broadly formulated criteria concerning their manufacturers. In addition, Romania did not notify the proposed measure through the applicable WTO transparency procedure or give other WTO Members an opportunity to comment before its adoption</w:t>
      </w:r>
      <w:r w:rsidR="00B834AB" w:rsidRPr="00E30472">
        <w:rPr>
          <w:rFonts w:asciiTheme="minorHAnsi" w:eastAsiaTheme="minorEastAsia" w:hAnsiTheme="minorHAnsi" w:cs="Arial"/>
          <w:lang w:val="en-US"/>
        </w:rPr>
        <w:t>, which constitutes a violation of the applicable WTO transparency obligations</w:t>
      </w:r>
      <w:r w:rsidRPr="00E30472">
        <w:rPr>
          <w:rFonts w:asciiTheme="minorHAnsi" w:eastAsiaTheme="minorEastAsia" w:hAnsiTheme="minorHAnsi" w:cs="Arial"/>
          <w:lang w:val="en-US"/>
        </w:rPr>
        <w:t xml:space="preserve">. </w:t>
      </w:r>
    </w:p>
    <w:p w14:paraId="4B92CFCA" w14:textId="74C92E29" w:rsidR="008303EF" w:rsidRPr="008F4EC1" w:rsidRDefault="00E30472" w:rsidP="008F4EC1">
      <w:pPr>
        <w:widowControl w:val="0"/>
        <w:adjustRightInd w:val="0"/>
        <w:snapToGrid w:val="0"/>
        <w:spacing w:beforeLines="100" w:before="240" w:afterLines="100" w:after="240" w:line="276" w:lineRule="auto"/>
        <w:jc w:val="both"/>
        <w:rPr>
          <w:rFonts w:asciiTheme="minorHAnsi" w:eastAsiaTheme="minorEastAsia" w:hAnsiTheme="minorHAnsi" w:cs="Arial"/>
          <w:lang w:val="en-US"/>
        </w:rPr>
      </w:pPr>
      <w:r>
        <w:rPr>
          <w:rFonts w:asciiTheme="minorHAnsi" w:eastAsiaTheme="minorEastAsia" w:hAnsiTheme="minorHAnsi" w:cs="Arial"/>
          <w:lang w:val="en-US"/>
        </w:rPr>
        <w:t>Finally, t</w:t>
      </w:r>
      <w:r w:rsidR="008303EF" w:rsidRPr="00E30472">
        <w:rPr>
          <w:rFonts w:asciiTheme="minorHAnsi" w:eastAsiaTheme="minorEastAsia" w:hAnsiTheme="minorHAnsi" w:cs="Arial"/>
          <w:lang w:val="en-US"/>
        </w:rPr>
        <w:t xml:space="preserve">he authorization system’s undefined criteria, the absence of reasons in the resulting decisions and the lack of transparency surrounding their factual basis also create a serious risk that the measure </w:t>
      </w:r>
      <w:r>
        <w:rPr>
          <w:rFonts w:asciiTheme="minorHAnsi" w:eastAsiaTheme="minorEastAsia" w:hAnsiTheme="minorHAnsi" w:cs="Arial"/>
          <w:lang w:val="en-US"/>
        </w:rPr>
        <w:t>is</w:t>
      </w:r>
      <w:r w:rsidR="008303EF" w:rsidRPr="00E30472">
        <w:rPr>
          <w:rFonts w:asciiTheme="minorHAnsi" w:eastAsiaTheme="minorEastAsia" w:hAnsiTheme="minorHAnsi" w:cs="Arial"/>
          <w:lang w:val="en-US"/>
        </w:rPr>
        <w:t xml:space="preserve"> not administered in the uniform, impartial and reasonable manner required by WTO law.</w:t>
      </w:r>
    </w:p>
    <w:p w14:paraId="54B5ECA8" w14:textId="36CC2139" w:rsidR="001B1721" w:rsidRDefault="008303EF" w:rsidP="008F4EC1">
      <w:pPr>
        <w:widowControl w:val="0"/>
        <w:adjustRightInd w:val="0"/>
        <w:snapToGrid w:val="0"/>
        <w:spacing w:beforeLines="100" w:before="240" w:afterLines="100" w:after="240" w:line="276" w:lineRule="auto"/>
        <w:jc w:val="both"/>
        <w:rPr>
          <w:rFonts w:asciiTheme="minorHAnsi" w:eastAsiaTheme="minorEastAsia" w:hAnsiTheme="minorHAnsi" w:cs="Arial"/>
          <w:lang w:val="en-US"/>
        </w:rPr>
      </w:pPr>
      <w:r w:rsidRPr="008F4EC1">
        <w:rPr>
          <w:rFonts w:asciiTheme="minorHAnsi" w:eastAsiaTheme="minorEastAsia" w:hAnsiTheme="minorHAnsi" w:cs="Arial"/>
          <w:lang w:val="en-US"/>
        </w:rPr>
        <w:t xml:space="preserve">National security is unquestionably a legitimate and important objective. It does not, however, exempt a measure from WTO scrutiny merely because it is invoked as its purpose. The general exceptions under the GATT 1994 do not cover the security justification advanced for Law No. 163/2021. </w:t>
      </w:r>
      <w:r w:rsidR="00710943">
        <w:rPr>
          <w:rFonts w:asciiTheme="minorHAnsi" w:eastAsiaTheme="minorEastAsia" w:hAnsiTheme="minorHAnsi" w:cs="Arial"/>
          <w:lang w:val="en-US"/>
        </w:rPr>
        <w:t xml:space="preserve">As for </w:t>
      </w:r>
      <w:r w:rsidRPr="008F4EC1">
        <w:rPr>
          <w:rFonts w:asciiTheme="minorHAnsi" w:eastAsiaTheme="minorEastAsia" w:hAnsiTheme="minorHAnsi" w:cs="Arial"/>
          <w:lang w:val="en-US"/>
        </w:rPr>
        <w:t>the GATT</w:t>
      </w:r>
      <w:r w:rsidR="00B834AB" w:rsidRPr="008F4EC1">
        <w:rPr>
          <w:rFonts w:asciiTheme="minorHAnsi" w:eastAsiaTheme="minorEastAsia" w:hAnsiTheme="minorHAnsi" w:cs="Arial"/>
          <w:lang w:val="en-US"/>
        </w:rPr>
        <w:t xml:space="preserve"> 1994</w:t>
      </w:r>
      <w:r w:rsidRPr="008F4EC1">
        <w:rPr>
          <w:rFonts w:asciiTheme="minorHAnsi" w:eastAsiaTheme="minorEastAsia" w:hAnsiTheme="minorHAnsi" w:cs="Arial"/>
          <w:lang w:val="en-US"/>
        </w:rPr>
        <w:t xml:space="preserve"> security exception</w:t>
      </w:r>
      <w:r w:rsidR="004606CB" w:rsidRPr="007B128A">
        <w:rPr>
          <w:rFonts w:asciiTheme="minorHAnsi" w:eastAsiaTheme="minorEastAsia" w:hAnsiTheme="minorHAnsi" w:cs="Arial"/>
          <w:lang w:val="en-US"/>
        </w:rPr>
        <w:t>s</w:t>
      </w:r>
      <w:r w:rsidR="00A8503B">
        <w:rPr>
          <w:rFonts w:asciiTheme="minorHAnsi" w:eastAsiaTheme="minorEastAsia" w:hAnsiTheme="minorHAnsi" w:cs="Arial"/>
          <w:lang w:val="en-US"/>
        </w:rPr>
        <w:t xml:space="preserve">, </w:t>
      </w:r>
      <w:r w:rsidR="00575660">
        <w:rPr>
          <w:rFonts w:asciiTheme="minorHAnsi" w:eastAsiaTheme="minorEastAsia" w:hAnsiTheme="minorHAnsi" w:cs="Arial"/>
          <w:lang w:val="en-US"/>
        </w:rPr>
        <w:t xml:space="preserve">note that </w:t>
      </w:r>
      <w:r w:rsidR="0044436D">
        <w:rPr>
          <w:rFonts w:asciiTheme="minorHAnsi" w:eastAsiaTheme="minorEastAsia" w:hAnsiTheme="minorHAnsi" w:cs="Arial"/>
          <w:lang w:val="en-US"/>
        </w:rPr>
        <w:t xml:space="preserve">these exceptions do not </w:t>
      </w:r>
      <w:r w:rsidRPr="008F4EC1">
        <w:rPr>
          <w:rFonts w:asciiTheme="minorHAnsi" w:eastAsiaTheme="minorEastAsia" w:hAnsiTheme="minorHAnsi" w:cs="Arial"/>
          <w:lang w:val="en-US"/>
        </w:rPr>
        <w:t>confer unlimited discretion:</w:t>
      </w:r>
      <w:r w:rsidR="007F62E2">
        <w:rPr>
          <w:rFonts w:asciiTheme="minorHAnsi" w:eastAsiaTheme="minorEastAsia" w:hAnsiTheme="minorHAnsi" w:cs="Arial"/>
          <w:lang w:val="en-US"/>
        </w:rPr>
        <w:t xml:space="preserve"> their</w:t>
      </w:r>
      <w:r w:rsidRPr="008F4EC1">
        <w:rPr>
          <w:rFonts w:asciiTheme="minorHAnsi" w:eastAsiaTheme="minorEastAsia" w:hAnsiTheme="minorHAnsi" w:cs="Arial"/>
          <w:lang w:val="en-US"/>
        </w:rPr>
        <w:t xml:space="preserve"> invocation remains subject to objective review and good-faith requirements. Law No. 163/2021 does not concern trade in arms or military supplies and was not adopted in time of an emergency in international relations. </w:t>
      </w:r>
      <w:r w:rsidR="006C63EA">
        <w:rPr>
          <w:rFonts w:asciiTheme="minorHAnsi" w:eastAsiaTheme="minorEastAsia" w:hAnsiTheme="minorHAnsi" w:cs="Arial"/>
          <w:lang w:val="en-US"/>
        </w:rPr>
        <w:t>Also</w:t>
      </w:r>
      <w:r w:rsidR="002731FA">
        <w:rPr>
          <w:rFonts w:asciiTheme="minorHAnsi" w:eastAsiaTheme="minorEastAsia" w:hAnsiTheme="minorHAnsi" w:cs="Arial"/>
          <w:lang w:val="en-US"/>
        </w:rPr>
        <w:t>,</w:t>
      </w:r>
      <w:r w:rsidR="00CE40DB">
        <w:rPr>
          <w:lang w:val="en-US"/>
        </w:rPr>
        <w:t xml:space="preserve"> </w:t>
      </w:r>
      <w:r w:rsidR="00977822" w:rsidRPr="00977822">
        <w:rPr>
          <w:rFonts w:asciiTheme="minorHAnsi" w:eastAsiaTheme="minorEastAsia" w:hAnsiTheme="minorHAnsi" w:cs="Arial"/>
          <w:lang w:val="en-US"/>
        </w:rPr>
        <w:t>the invocation of the national security exceptions to justify the Law is inconsistent with Romania’s obligation under international law to interpret and apply these exceptions in good faith.</w:t>
      </w:r>
    </w:p>
    <w:p w14:paraId="676D8E4D" w14:textId="75FBB75A" w:rsidR="00741216" w:rsidRPr="008F4EC1" w:rsidRDefault="008303EF" w:rsidP="008F4EC1">
      <w:pPr>
        <w:widowControl w:val="0"/>
        <w:adjustRightInd w:val="0"/>
        <w:snapToGrid w:val="0"/>
        <w:spacing w:beforeLines="100" w:before="240" w:afterLines="100" w:after="240" w:line="276" w:lineRule="auto"/>
        <w:jc w:val="both"/>
        <w:rPr>
          <w:rFonts w:asciiTheme="minorHAnsi" w:eastAsiaTheme="minorEastAsia" w:hAnsiTheme="minorHAnsi" w:cs="Arial"/>
          <w:lang w:val="en-US"/>
        </w:rPr>
      </w:pPr>
      <w:r w:rsidRPr="008F4EC1">
        <w:rPr>
          <w:rFonts w:asciiTheme="minorHAnsi" w:eastAsiaTheme="minorEastAsia" w:hAnsiTheme="minorHAnsi" w:cs="Arial"/>
          <w:lang w:val="en-US"/>
        </w:rPr>
        <w:t>The paper therefore concludes that the Law’s discriminatory, unnecessarily trade-restrictive, non-transparent and potentially arbitrary features</w:t>
      </w:r>
      <w:r w:rsidR="00B834AB" w:rsidRPr="008F4EC1">
        <w:rPr>
          <w:rFonts w:asciiTheme="minorHAnsi" w:eastAsiaTheme="minorEastAsia" w:hAnsiTheme="minorHAnsi" w:cs="Arial"/>
          <w:lang w:val="en-US"/>
        </w:rPr>
        <w:t xml:space="preserve"> amount to violations of Romania’s obligations under the relevant WTO covered agreements and</w:t>
      </w:r>
      <w:r w:rsidRPr="008F4EC1">
        <w:rPr>
          <w:rFonts w:asciiTheme="minorHAnsi" w:eastAsiaTheme="minorEastAsia" w:hAnsiTheme="minorHAnsi" w:cs="Arial"/>
          <w:lang w:val="en-US"/>
        </w:rPr>
        <w:t xml:space="preserve"> cannot be justified under either the general or the security exceptions of the GATT 1994</w:t>
      </w:r>
      <w:r w:rsidRPr="008F4EC1">
        <w:rPr>
          <w:rFonts w:asciiTheme="minorHAnsi" w:eastAsiaTheme="minorEastAsia" w:hAnsiTheme="minorHAnsi" w:cs="Arial" w:hint="eastAsia"/>
          <w:lang w:val="en-US"/>
        </w:rPr>
        <w:t>.</w:t>
      </w:r>
    </w:p>
    <w:p w14:paraId="1EB642A5" w14:textId="03572F8C" w:rsidR="00741216" w:rsidRPr="008F4EC1" w:rsidRDefault="00741216" w:rsidP="008F4EC1">
      <w:pPr>
        <w:pStyle w:val="ListParagraph"/>
        <w:numPr>
          <w:ilvl w:val="0"/>
          <w:numId w:val="6"/>
        </w:numPr>
        <w:spacing w:beforeLines="100" w:before="240" w:afterLines="100" w:after="240" w:line="276" w:lineRule="auto"/>
        <w:ind w:left="714" w:hanging="357"/>
        <w:jc w:val="both"/>
        <w:rPr>
          <w:rFonts w:asciiTheme="minorHAnsi" w:hAnsiTheme="minorHAnsi" w:cs="Arial"/>
          <w:b/>
          <w:bCs/>
          <w:lang w:val="en-US"/>
        </w:rPr>
      </w:pPr>
      <w:r w:rsidRPr="008F4EC1">
        <w:rPr>
          <w:rFonts w:asciiTheme="minorHAnsi" w:hAnsiTheme="minorHAnsi" w:cs="Arial"/>
          <w:b/>
          <w:bCs/>
          <w:lang w:val="en-US"/>
        </w:rPr>
        <w:t>Introduction</w:t>
      </w:r>
    </w:p>
    <w:p w14:paraId="095097BB" w14:textId="2B950E69" w:rsidR="00CC19C3" w:rsidRPr="008F4EC1" w:rsidRDefault="008B2247" w:rsidP="008F4EC1">
      <w:pPr>
        <w:spacing w:beforeLines="100" w:before="240" w:afterLines="100" w:after="240" w:line="276" w:lineRule="auto"/>
        <w:jc w:val="both"/>
        <w:rPr>
          <w:rFonts w:asciiTheme="minorHAnsi" w:hAnsiTheme="minorHAnsi" w:cs="Arial"/>
          <w:lang w:val="en-US"/>
        </w:rPr>
      </w:pPr>
      <w:r w:rsidRPr="008F4EC1">
        <w:rPr>
          <w:rFonts w:asciiTheme="minorHAnsi" w:hAnsiTheme="minorHAnsi" w:cs="Arial"/>
          <w:lang w:val="en-US"/>
        </w:rPr>
        <w:t xml:space="preserve">In </w:t>
      </w:r>
      <w:r w:rsidR="0018590D" w:rsidRPr="008F4EC1">
        <w:rPr>
          <w:rFonts w:asciiTheme="minorHAnsi" w:hAnsiTheme="minorHAnsi" w:cs="Arial"/>
          <w:lang w:val="en-US"/>
        </w:rPr>
        <w:t>August 2026</w:t>
      </w:r>
      <w:r w:rsidR="00D45272" w:rsidRPr="008F4EC1">
        <w:rPr>
          <w:rFonts w:asciiTheme="minorHAnsi" w:hAnsiTheme="minorHAnsi" w:cs="Arial"/>
          <w:lang w:val="en-US"/>
        </w:rPr>
        <w:t xml:space="preserve">, I </w:t>
      </w:r>
      <w:r w:rsidR="00980CA4" w:rsidRPr="008F4EC1">
        <w:rPr>
          <w:rFonts w:asciiTheme="minorHAnsi" w:hAnsiTheme="minorHAnsi" w:cs="Arial"/>
          <w:lang w:val="en-US"/>
        </w:rPr>
        <w:t>made</w:t>
      </w:r>
      <w:r w:rsidR="00D45272" w:rsidRPr="008F4EC1">
        <w:rPr>
          <w:rFonts w:asciiTheme="minorHAnsi" w:hAnsiTheme="minorHAnsi" w:cs="Arial"/>
          <w:lang w:val="en-US"/>
        </w:rPr>
        <w:t xml:space="preserve"> some preliminary observations on the WTO consistency of the European Commission proposal on the Cybersecurity Act 2.0 (CSA 2.0), </w:t>
      </w:r>
      <w:r w:rsidR="0018590D" w:rsidRPr="008F4EC1">
        <w:rPr>
          <w:rFonts w:asciiTheme="minorHAnsi" w:hAnsiTheme="minorHAnsi" w:cs="Arial"/>
          <w:lang w:val="en-US"/>
        </w:rPr>
        <w:t xml:space="preserve">which were </w:t>
      </w:r>
      <w:r w:rsidR="00D45272" w:rsidRPr="008F4EC1">
        <w:rPr>
          <w:rFonts w:asciiTheme="minorHAnsi" w:hAnsiTheme="minorHAnsi" w:cs="Arial"/>
          <w:lang w:val="en-US"/>
        </w:rPr>
        <w:t>posted on the IELP Blog and published as WTI Working Paper 4/2026.</w:t>
      </w:r>
      <w:r w:rsidR="005F66F3" w:rsidRPr="008F4EC1">
        <w:rPr>
          <w:rStyle w:val="FootnoteReference"/>
          <w:rFonts w:asciiTheme="minorHAnsi" w:hAnsiTheme="minorHAnsi" w:cs="Arial"/>
          <w:lang w:val="en-US"/>
        </w:rPr>
        <w:footnoteReference w:id="2"/>
      </w:r>
      <w:r w:rsidR="00D45272" w:rsidRPr="008F4EC1">
        <w:rPr>
          <w:rFonts w:asciiTheme="minorHAnsi" w:hAnsiTheme="minorHAnsi" w:cs="Arial"/>
          <w:lang w:val="en-US"/>
        </w:rPr>
        <w:t xml:space="preserve"> While doing research on the draft C</w:t>
      </w:r>
      <w:r w:rsidR="002E649E" w:rsidRPr="008F4EC1">
        <w:rPr>
          <w:rFonts w:asciiTheme="minorHAnsi" w:hAnsiTheme="minorHAnsi" w:cs="Arial"/>
          <w:lang w:val="en-US"/>
        </w:rPr>
        <w:t>S</w:t>
      </w:r>
      <w:r w:rsidR="00D45272" w:rsidRPr="008F4EC1">
        <w:rPr>
          <w:rFonts w:asciiTheme="minorHAnsi" w:hAnsiTheme="minorHAnsi" w:cs="Arial"/>
          <w:lang w:val="en-US"/>
        </w:rPr>
        <w:t xml:space="preserve">A 2.0, I came across </w:t>
      </w:r>
      <w:r w:rsidR="00A117CC" w:rsidRPr="008F4EC1">
        <w:rPr>
          <w:rFonts w:asciiTheme="minorHAnsi" w:hAnsiTheme="minorHAnsi" w:cs="Arial"/>
          <w:lang w:val="en-US"/>
        </w:rPr>
        <w:t>Law No. 163/2021</w:t>
      </w:r>
      <w:r w:rsidR="008F4EC1" w:rsidRPr="008F4EC1">
        <w:rPr>
          <w:rStyle w:val="FootnoteReference"/>
          <w:rFonts w:asciiTheme="minorHAnsi" w:hAnsiTheme="minorHAnsi" w:cs="Arial"/>
          <w:lang w:val="en-US"/>
        </w:rPr>
        <w:footnoteReference w:id="3"/>
      </w:r>
      <w:r w:rsidR="001B6B52" w:rsidRPr="008F4EC1">
        <w:rPr>
          <w:rFonts w:asciiTheme="minorHAnsi" w:hAnsiTheme="minorHAnsi" w:cs="Arial"/>
          <w:lang w:val="en-US"/>
        </w:rPr>
        <w:t>, the 5G Security Law</w:t>
      </w:r>
      <w:r w:rsidR="008863A7" w:rsidRPr="008F4EC1">
        <w:rPr>
          <w:rFonts w:asciiTheme="minorHAnsi" w:hAnsiTheme="minorHAnsi" w:cs="Arial"/>
          <w:lang w:val="en-US"/>
        </w:rPr>
        <w:t xml:space="preserve"> of Romania</w:t>
      </w:r>
      <w:r w:rsidR="00D45272" w:rsidRPr="008F4EC1">
        <w:rPr>
          <w:rFonts w:asciiTheme="minorHAnsi" w:hAnsiTheme="minorHAnsi" w:cs="Arial"/>
          <w:lang w:val="en-US"/>
        </w:rPr>
        <w:t>, which</w:t>
      </w:r>
      <w:r w:rsidR="00547A23" w:rsidRPr="008F4EC1">
        <w:rPr>
          <w:rFonts w:asciiTheme="minorHAnsi" w:hAnsiTheme="minorHAnsi" w:cs="Arial"/>
          <w:lang w:val="en-US"/>
        </w:rPr>
        <w:t xml:space="preserve"> </w:t>
      </w:r>
      <w:r w:rsidR="00D45272" w:rsidRPr="008F4EC1">
        <w:rPr>
          <w:rFonts w:asciiTheme="minorHAnsi" w:hAnsiTheme="minorHAnsi" w:cs="Arial"/>
          <w:lang w:val="en-US"/>
        </w:rPr>
        <w:t>is currently being challenged before the Constitutional Court of Romania</w:t>
      </w:r>
      <w:r w:rsidR="00DD2F92" w:rsidRPr="008F4EC1">
        <w:rPr>
          <w:rFonts w:asciiTheme="minorHAnsi" w:hAnsiTheme="minorHAnsi" w:cs="Arial"/>
          <w:lang w:val="en-US"/>
        </w:rPr>
        <w:t xml:space="preserve"> by a Chinese </w:t>
      </w:r>
      <w:r w:rsidR="001A6E0A" w:rsidRPr="008F4EC1">
        <w:rPr>
          <w:rFonts w:asciiTheme="minorHAnsi" w:hAnsiTheme="minorHAnsi" w:cs="Arial"/>
          <w:lang w:val="en-US"/>
        </w:rPr>
        <w:t>company</w:t>
      </w:r>
      <w:r w:rsidR="00D45272" w:rsidRPr="008F4EC1">
        <w:rPr>
          <w:rFonts w:asciiTheme="minorHAnsi" w:hAnsiTheme="minorHAnsi" w:cs="Arial"/>
          <w:lang w:val="en-US"/>
        </w:rPr>
        <w:t>.</w:t>
      </w:r>
      <w:r w:rsidR="001A6E0A" w:rsidRPr="008F4EC1">
        <w:rPr>
          <w:rStyle w:val="FootnoteReference"/>
          <w:rFonts w:asciiTheme="minorHAnsi" w:hAnsiTheme="minorHAnsi" w:cs="Arial"/>
          <w:lang w:val="en-US"/>
        </w:rPr>
        <w:footnoteReference w:id="4"/>
      </w:r>
      <w:r w:rsidR="00D45272" w:rsidRPr="008F4EC1">
        <w:rPr>
          <w:rFonts w:asciiTheme="minorHAnsi" w:hAnsiTheme="minorHAnsi" w:cs="Arial"/>
          <w:lang w:val="en-US"/>
        </w:rPr>
        <w:t xml:space="preserve"> </w:t>
      </w:r>
      <w:r w:rsidR="003547A7" w:rsidRPr="008F4EC1">
        <w:rPr>
          <w:rFonts w:asciiTheme="minorHAnsi" w:hAnsiTheme="minorHAnsi" w:cs="Arial"/>
          <w:lang w:val="en-US"/>
        </w:rPr>
        <w:t xml:space="preserve">I note that under Romanian constitutional law, international agreements, once ratified, are part of the domestic legal order and national </w:t>
      </w:r>
      <w:r w:rsidR="003547A7" w:rsidRPr="008F4EC1">
        <w:rPr>
          <w:rFonts w:asciiTheme="minorHAnsi" w:hAnsiTheme="minorHAnsi" w:cs="Arial"/>
          <w:lang w:val="en-US"/>
        </w:rPr>
        <w:lastRenderedPageBreak/>
        <w:t>courts directly apply these agreements.</w:t>
      </w:r>
      <w:r w:rsidR="003547A7" w:rsidRPr="008F4EC1">
        <w:rPr>
          <w:rStyle w:val="FootnoteReference"/>
          <w:rFonts w:asciiTheme="minorHAnsi" w:hAnsiTheme="minorHAnsi" w:cs="Arial"/>
          <w:lang w:val="en-US"/>
        </w:rPr>
        <w:footnoteReference w:id="5"/>
      </w:r>
      <w:r w:rsidR="003547A7" w:rsidRPr="008F4EC1">
        <w:rPr>
          <w:rFonts w:asciiTheme="minorHAnsi" w:hAnsiTheme="minorHAnsi" w:cs="Arial"/>
          <w:lang w:val="en-US"/>
        </w:rPr>
        <w:t xml:space="preserve">  Therefore, one of </w:t>
      </w:r>
      <w:r w:rsidR="00D45272" w:rsidRPr="008F4EC1">
        <w:rPr>
          <w:rFonts w:asciiTheme="minorHAnsi" w:hAnsiTheme="minorHAnsi" w:cs="Arial"/>
          <w:lang w:val="en-US"/>
        </w:rPr>
        <w:t>the issues</w:t>
      </w:r>
      <w:r w:rsidR="00A67857" w:rsidRPr="008F4EC1">
        <w:rPr>
          <w:rFonts w:asciiTheme="minorHAnsi" w:hAnsiTheme="minorHAnsi" w:cs="Arial"/>
          <w:lang w:val="en-US"/>
        </w:rPr>
        <w:t xml:space="preserve"> that could</w:t>
      </w:r>
      <w:r w:rsidR="00D45272" w:rsidRPr="008F4EC1">
        <w:rPr>
          <w:rFonts w:asciiTheme="minorHAnsi" w:hAnsiTheme="minorHAnsi" w:cs="Arial"/>
          <w:lang w:val="en-US"/>
        </w:rPr>
        <w:t xml:space="preserve"> be addressed by the Court is the consistency of </w:t>
      </w:r>
      <w:r w:rsidR="00573739" w:rsidRPr="008F4EC1">
        <w:rPr>
          <w:rFonts w:asciiTheme="minorHAnsi" w:hAnsiTheme="minorHAnsi" w:cs="Arial"/>
          <w:lang w:val="en-US"/>
        </w:rPr>
        <w:t xml:space="preserve">this </w:t>
      </w:r>
      <w:r w:rsidR="00D45272" w:rsidRPr="008F4EC1">
        <w:rPr>
          <w:rFonts w:asciiTheme="minorHAnsi" w:hAnsiTheme="minorHAnsi" w:cs="Arial"/>
          <w:lang w:val="en-US"/>
        </w:rPr>
        <w:t xml:space="preserve">Law </w:t>
      </w:r>
      <w:r w:rsidR="00C244CD" w:rsidRPr="008F4EC1">
        <w:rPr>
          <w:rFonts w:asciiTheme="minorHAnsi" w:hAnsiTheme="minorHAnsi" w:cs="Arial"/>
          <w:lang w:val="en-US"/>
        </w:rPr>
        <w:t xml:space="preserve">with </w:t>
      </w:r>
      <w:r w:rsidR="00573739" w:rsidRPr="008F4EC1">
        <w:rPr>
          <w:rFonts w:asciiTheme="minorHAnsi" w:hAnsiTheme="minorHAnsi" w:cs="Arial"/>
          <w:lang w:val="en-US"/>
        </w:rPr>
        <w:t>Rom</w:t>
      </w:r>
      <w:r w:rsidR="002E6F49" w:rsidRPr="008F4EC1">
        <w:rPr>
          <w:rFonts w:asciiTheme="minorHAnsi" w:hAnsiTheme="minorHAnsi" w:cs="Arial"/>
          <w:lang w:val="en-US"/>
        </w:rPr>
        <w:t>a</w:t>
      </w:r>
      <w:r w:rsidR="00573739" w:rsidRPr="008F4EC1">
        <w:rPr>
          <w:rFonts w:asciiTheme="minorHAnsi" w:hAnsiTheme="minorHAnsi" w:cs="Arial"/>
          <w:lang w:val="en-US"/>
        </w:rPr>
        <w:t>nia’s</w:t>
      </w:r>
      <w:r w:rsidR="00C244CD" w:rsidRPr="008F4EC1">
        <w:rPr>
          <w:rFonts w:asciiTheme="minorHAnsi" w:hAnsiTheme="minorHAnsi" w:cs="Arial"/>
          <w:lang w:val="en-US"/>
        </w:rPr>
        <w:t xml:space="preserve"> obligations under the </w:t>
      </w:r>
      <w:r w:rsidR="001F5D2D" w:rsidRPr="008F4EC1">
        <w:rPr>
          <w:rFonts w:asciiTheme="minorHAnsi" w:hAnsiTheme="minorHAnsi" w:cs="Arial"/>
          <w:lang w:val="en-US"/>
        </w:rPr>
        <w:t>WTO Agreement</w:t>
      </w:r>
      <w:r w:rsidR="003547A7" w:rsidRPr="008F4EC1">
        <w:rPr>
          <w:rFonts w:asciiTheme="minorHAnsi" w:hAnsiTheme="minorHAnsi" w:cs="Arial"/>
          <w:lang w:val="en-US"/>
        </w:rPr>
        <w:t>,</w:t>
      </w:r>
      <w:r w:rsidR="003E620F" w:rsidRPr="008F4EC1">
        <w:rPr>
          <w:rStyle w:val="FootnoteReference"/>
          <w:rFonts w:asciiTheme="minorHAnsi" w:hAnsiTheme="minorHAnsi" w:cs="Arial"/>
          <w:lang w:val="en-US"/>
        </w:rPr>
        <w:footnoteReference w:id="6"/>
      </w:r>
      <w:r w:rsidR="007E2FAE" w:rsidRPr="008F4EC1">
        <w:rPr>
          <w:rFonts w:asciiTheme="minorHAnsi" w:hAnsiTheme="minorHAnsi" w:cs="Arial"/>
          <w:lang w:val="en-US"/>
        </w:rPr>
        <w:t xml:space="preserve"> because Romania is a </w:t>
      </w:r>
      <w:r w:rsidR="00B57854" w:rsidRPr="008F4EC1">
        <w:rPr>
          <w:rFonts w:asciiTheme="minorHAnsi" w:hAnsiTheme="minorHAnsi" w:cs="Arial"/>
          <w:lang w:val="en-US"/>
        </w:rPr>
        <w:t>party</w:t>
      </w:r>
      <w:r w:rsidR="007E2FAE" w:rsidRPr="008F4EC1">
        <w:rPr>
          <w:rFonts w:asciiTheme="minorHAnsi" w:hAnsiTheme="minorHAnsi" w:cs="Arial"/>
          <w:lang w:val="en-US"/>
        </w:rPr>
        <w:t xml:space="preserve"> </w:t>
      </w:r>
      <w:r w:rsidR="00EA13A1" w:rsidRPr="008F4EC1">
        <w:rPr>
          <w:rFonts w:asciiTheme="minorHAnsi" w:hAnsiTheme="minorHAnsi" w:cs="Arial"/>
          <w:lang w:val="en-US"/>
        </w:rPr>
        <w:t>to</w:t>
      </w:r>
      <w:r w:rsidR="007E2FAE" w:rsidRPr="008F4EC1">
        <w:rPr>
          <w:rFonts w:asciiTheme="minorHAnsi" w:hAnsiTheme="minorHAnsi" w:cs="Arial"/>
          <w:lang w:val="en-US"/>
        </w:rPr>
        <w:t xml:space="preserve"> th</w:t>
      </w:r>
      <w:r w:rsidR="004C2DC7" w:rsidRPr="008F4EC1">
        <w:rPr>
          <w:rFonts w:asciiTheme="minorHAnsi" w:hAnsiTheme="minorHAnsi" w:cs="Arial"/>
          <w:lang w:val="en-US"/>
        </w:rPr>
        <w:t>is 1994 Agreement and</w:t>
      </w:r>
      <w:r w:rsidR="00927436" w:rsidRPr="008F4EC1">
        <w:rPr>
          <w:rFonts w:asciiTheme="minorHAnsi" w:hAnsiTheme="minorHAnsi" w:cs="Arial"/>
          <w:lang w:val="en-US"/>
        </w:rPr>
        <w:t>,</w:t>
      </w:r>
      <w:r w:rsidR="004C2DC7" w:rsidRPr="008F4EC1">
        <w:rPr>
          <w:rFonts w:asciiTheme="minorHAnsi" w:hAnsiTheme="minorHAnsi" w:cs="Arial"/>
          <w:lang w:val="en-US"/>
        </w:rPr>
        <w:t xml:space="preserve"> since 1995</w:t>
      </w:r>
      <w:r w:rsidR="00927436" w:rsidRPr="008F4EC1">
        <w:rPr>
          <w:rFonts w:asciiTheme="minorHAnsi" w:hAnsiTheme="minorHAnsi" w:cs="Arial"/>
          <w:lang w:val="en-US"/>
        </w:rPr>
        <w:t>,</w:t>
      </w:r>
      <w:r w:rsidR="004C2DC7" w:rsidRPr="008F4EC1">
        <w:rPr>
          <w:rFonts w:asciiTheme="minorHAnsi" w:hAnsiTheme="minorHAnsi" w:cs="Arial"/>
          <w:lang w:val="en-US"/>
        </w:rPr>
        <w:t xml:space="preserve"> a founding </w:t>
      </w:r>
      <w:r w:rsidR="00EA13A1" w:rsidRPr="008F4EC1">
        <w:rPr>
          <w:rFonts w:asciiTheme="minorHAnsi" w:hAnsiTheme="minorHAnsi" w:cs="Arial"/>
          <w:lang w:val="en-US"/>
        </w:rPr>
        <w:t>M</w:t>
      </w:r>
      <w:r w:rsidR="004C2DC7" w:rsidRPr="008F4EC1">
        <w:rPr>
          <w:rFonts w:asciiTheme="minorHAnsi" w:hAnsiTheme="minorHAnsi" w:cs="Arial"/>
          <w:lang w:val="en-US"/>
        </w:rPr>
        <w:t xml:space="preserve">ember </w:t>
      </w:r>
      <w:r w:rsidR="00CB6B4C" w:rsidRPr="008F4EC1">
        <w:rPr>
          <w:rFonts w:asciiTheme="minorHAnsi" w:hAnsiTheme="minorHAnsi" w:cs="Arial"/>
          <w:lang w:val="en-US"/>
        </w:rPr>
        <w:t>of the World Trade Organization</w:t>
      </w:r>
      <w:r w:rsidR="00A67857" w:rsidRPr="008F4EC1">
        <w:rPr>
          <w:rFonts w:asciiTheme="minorHAnsi" w:hAnsiTheme="minorHAnsi" w:cs="Arial"/>
          <w:lang w:val="en-US"/>
        </w:rPr>
        <w:t>.</w:t>
      </w:r>
      <w:r w:rsidR="00D64316" w:rsidRPr="008F4EC1">
        <w:rPr>
          <w:rStyle w:val="FootnoteReference"/>
          <w:rFonts w:asciiTheme="minorHAnsi" w:hAnsiTheme="minorHAnsi" w:cs="Arial"/>
          <w:lang w:val="en-US"/>
        </w:rPr>
        <w:footnoteReference w:id="7"/>
      </w:r>
      <w:r w:rsidR="00DD046A" w:rsidRPr="008F4EC1">
        <w:rPr>
          <w:rFonts w:asciiTheme="minorHAnsi" w:hAnsiTheme="minorHAnsi" w:cs="Arial"/>
          <w:lang w:val="en-US"/>
        </w:rPr>
        <w:t xml:space="preserve"> </w:t>
      </w:r>
      <w:r w:rsidR="00A5285A" w:rsidRPr="008F4EC1">
        <w:rPr>
          <w:rFonts w:asciiTheme="minorHAnsi" w:hAnsiTheme="minorHAnsi" w:cs="Arial"/>
          <w:lang w:val="en-US"/>
        </w:rPr>
        <w:t xml:space="preserve">In this </w:t>
      </w:r>
      <w:r w:rsidR="00E66FC8" w:rsidRPr="008F4EC1">
        <w:rPr>
          <w:rFonts w:asciiTheme="minorHAnsi" w:hAnsiTheme="minorHAnsi" w:cs="Arial"/>
          <w:lang w:val="en-US"/>
        </w:rPr>
        <w:t>article</w:t>
      </w:r>
      <w:r w:rsidR="00A5285A" w:rsidRPr="008F4EC1">
        <w:rPr>
          <w:rFonts w:asciiTheme="minorHAnsi" w:hAnsiTheme="minorHAnsi" w:cs="Arial"/>
          <w:lang w:val="en-US"/>
        </w:rPr>
        <w:t xml:space="preserve">, I will first examine the </w:t>
      </w:r>
      <w:r w:rsidR="00AF28AB" w:rsidRPr="008F4EC1">
        <w:rPr>
          <w:rFonts w:asciiTheme="minorHAnsi" w:hAnsiTheme="minorHAnsi" w:cs="Arial"/>
          <w:lang w:val="en-US"/>
        </w:rPr>
        <w:t xml:space="preserve">relevant features of </w:t>
      </w:r>
      <w:r w:rsidR="00A117CC" w:rsidRPr="008F4EC1">
        <w:rPr>
          <w:rFonts w:asciiTheme="minorHAnsi" w:hAnsiTheme="minorHAnsi" w:cs="Arial"/>
          <w:lang w:val="en-US"/>
        </w:rPr>
        <w:t>Law No. 163/2021</w:t>
      </w:r>
      <w:r w:rsidR="00CB2233" w:rsidRPr="008F4EC1">
        <w:rPr>
          <w:rFonts w:asciiTheme="minorHAnsi" w:hAnsiTheme="minorHAnsi" w:cs="Arial"/>
          <w:lang w:val="en-US"/>
        </w:rPr>
        <w:t xml:space="preserve">, and subsequently assess the WTO consistency </w:t>
      </w:r>
      <w:r w:rsidR="007016F7" w:rsidRPr="008F4EC1">
        <w:rPr>
          <w:rFonts w:asciiTheme="minorHAnsi" w:hAnsiTheme="minorHAnsi" w:cs="Arial"/>
          <w:lang w:val="en-US"/>
        </w:rPr>
        <w:t>of this Law</w:t>
      </w:r>
      <w:r w:rsidR="003848A0" w:rsidRPr="008F4EC1">
        <w:rPr>
          <w:rFonts w:asciiTheme="minorHAnsi" w:hAnsiTheme="minorHAnsi" w:cs="Arial"/>
          <w:lang w:val="en-US"/>
        </w:rPr>
        <w:t>.</w:t>
      </w:r>
    </w:p>
    <w:p w14:paraId="0693B293" w14:textId="259228A9" w:rsidR="007777E7" w:rsidRPr="008F4EC1" w:rsidRDefault="00A117CC" w:rsidP="008F4EC1">
      <w:pPr>
        <w:pStyle w:val="ListParagraph"/>
        <w:numPr>
          <w:ilvl w:val="0"/>
          <w:numId w:val="6"/>
        </w:numPr>
        <w:spacing w:beforeLines="100" w:before="240" w:afterLines="100" w:after="240" w:line="276" w:lineRule="auto"/>
        <w:ind w:left="714" w:hanging="357"/>
        <w:jc w:val="both"/>
        <w:rPr>
          <w:rFonts w:asciiTheme="minorHAnsi" w:hAnsiTheme="minorHAnsi"/>
          <w:b/>
          <w:bCs/>
          <w:lang w:val="en-US"/>
        </w:rPr>
      </w:pPr>
      <w:r w:rsidRPr="008F4EC1">
        <w:rPr>
          <w:rFonts w:asciiTheme="minorHAnsi" w:hAnsiTheme="minorHAnsi"/>
          <w:b/>
          <w:bCs/>
          <w:lang w:val="en-US"/>
        </w:rPr>
        <w:t>Law No. 163/2021</w:t>
      </w:r>
      <w:r w:rsidR="0058352B" w:rsidRPr="008F4EC1">
        <w:rPr>
          <w:rFonts w:asciiTheme="minorHAnsi" w:hAnsiTheme="minorHAnsi"/>
          <w:b/>
          <w:bCs/>
          <w:lang w:val="en-US"/>
        </w:rPr>
        <w:t xml:space="preserve"> </w:t>
      </w:r>
      <w:r w:rsidR="007777E7" w:rsidRPr="008F4EC1">
        <w:rPr>
          <w:rStyle w:val="inqyif"/>
          <w:rFonts w:asciiTheme="minorHAnsi" w:hAnsiTheme="minorHAnsi"/>
          <w:b/>
          <w:bCs/>
          <w:color w:val="000000"/>
        </w:rPr>
        <w:t>on the Adoption of Measures Relating to Information and Communication</w:t>
      </w:r>
      <w:r w:rsidR="008E322E" w:rsidRPr="008F4EC1">
        <w:rPr>
          <w:rStyle w:val="inqyif"/>
          <w:rFonts w:asciiTheme="minorHAnsi" w:hAnsiTheme="minorHAnsi"/>
          <w:b/>
          <w:bCs/>
          <w:color w:val="000000"/>
        </w:rPr>
        <w:t>s</w:t>
      </w:r>
      <w:r w:rsidR="007777E7" w:rsidRPr="008F4EC1">
        <w:rPr>
          <w:rStyle w:val="inqyif"/>
          <w:rFonts w:asciiTheme="minorHAnsi" w:hAnsiTheme="minorHAnsi"/>
          <w:b/>
          <w:bCs/>
          <w:color w:val="000000"/>
        </w:rPr>
        <w:t xml:space="preserve"> Infrastructures of National Interest and Conditions for the Implementation of 5G Networks</w:t>
      </w:r>
    </w:p>
    <w:p w14:paraId="779E6C8B" w14:textId="732E9610" w:rsidR="00E51637" w:rsidRPr="008F4EC1" w:rsidRDefault="00E51637" w:rsidP="008F4EC1">
      <w:pPr>
        <w:widowControl w:val="0"/>
        <w:adjustRightInd w:val="0"/>
        <w:snapToGrid w:val="0"/>
        <w:spacing w:beforeLines="100" w:before="240" w:afterLines="100" w:after="240" w:line="276" w:lineRule="auto"/>
        <w:jc w:val="both"/>
        <w:rPr>
          <w:rStyle w:val="FootnoteReference"/>
          <w:rFonts w:asciiTheme="minorHAnsi" w:hAnsiTheme="minorHAnsi"/>
          <w:lang w:val="en-US"/>
        </w:rPr>
      </w:pPr>
      <w:r w:rsidRPr="008F4EC1">
        <w:rPr>
          <w:rFonts w:asciiTheme="minorHAnsi" w:hAnsiTheme="minorHAnsi"/>
          <w:lang w:val="en-US"/>
        </w:rPr>
        <w:t xml:space="preserve">The origins of </w:t>
      </w:r>
      <w:r w:rsidR="00A117CC" w:rsidRPr="008F4EC1">
        <w:rPr>
          <w:rFonts w:asciiTheme="minorHAnsi" w:hAnsiTheme="minorHAnsi"/>
          <w:lang w:val="en-US"/>
        </w:rPr>
        <w:t>Law No. 163/2021</w:t>
      </w:r>
      <w:r w:rsidRPr="008F4EC1">
        <w:rPr>
          <w:rFonts w:asciiTheme="minorHAnsi" w:hAnsiTheme="minorHAnsi"/>
          <w:lang w:val="en-US"/>
        </w:rPr>
        <w:t xml:space="preserve"> must be traced back to a 2019 memorandum of understanding between Romania and the United States, and a 2020 European Union</w:t>
      </w:r>
      <w:r w:rsidR="00F220B0" w:rsidRPr="008F4EC1">
        <w:rPr>
          <w:rFonts w:asciiTheme="minorHAnsi" w:hAnsiTheme="minorHAnsi"/>
          <w:lang w:val="en-US"/>
        </w:rPr>
        <w:t xml:space="preserve"> (EU)</w:t>
      </w:r>
      <w:r w:rsidRPr="008F4EC1">
        <w:rPr>
          <w:rFonts w:asciiTheme="minorHAnsi" w:hAnsiTheme="minorHAnsi"/>
          <w:lang w:val="en-US"/>
        </w:rPr>
        <w:t xml:space="preserve"> policy paper.  The Memorandum of Understanding signed in Washington</w:t>
      </w:r>
      <w:r w:rsidR="00873BB8" w:rsidRPr="008F4EC1">
        <w:rPr>
          <w:rFonts w:asciiTheme="minorHAnsi" w:hAnsiTheme="minorHAnsi"/>
          <w:lang w:val="en-US"/>
        </w:rPr>
        <w:t>,</w:t>
      </w:r>
      <w:r w:rsidRPr="008F4EC1">
        <w:rPr>
          <w:rFonts w:asciiTheme="minorHAnsi" w:hAnsiTheme="minorHAnsi"/>
          <w:lang w:val="en-US"/>
        </w:rPr>
        <w:t xml:space="preserve"> D.C.</w:t>
      </w:r>
      <w:r w:rsidR="00F220B0" w:rsidRPr="008F4EC1">
        <w:rPr>
          <w:rFonts w:asciiTheme="minorHAnsi" w:hAnsiTheme="minorHAnsi"/>
          <w:lang w:val="en-US"/>
        </w:rPr>
        <w:t>,</w:t>
      </w:r>
      <w:r w:rsidRPr="008F4EC1">
        <w:rPr>
          <w:rFonts w:asciiTheme="minorHAnsi" w:hAnsiTheme="minorHAnsi"/>
          <w:lang w:val="en-US"/>
        </w:rPr>
        <w:t xml:space="preserve"> on 20 August 2019 by Romanian President </w:t>
      </w:r>
      <w:r w:rsidRPr="008F4EC1">
        <w:rPr>
          <w:rFonts w:asciiTheme="minorHAnsi" w:hAnsiTheme="minorHAnsi"/>
        </w:rPr>
        <w:t>Klaus Iohannis and US President Donald Trump</w:t>
      </w:r>
      <w:r w:rsidRPr="008F4EC1">
        <w:rPr>
          <w:rStyle w:val="apple-converted-space"/>
          <w:rFonts w:asciiTheme="minorHAnsi" w:hAnsiTheme="minorHAnsi"/>
        </w:rPr>
        <w:t> l</w:t>
      </w:r>
      <w:r w:rsidRPr="008F4EC1">
        <w:rPr>
          <w:rFonts w:asciiTheme="minorHAnsi" w:eastAsia="KaiTi_GB2312" w:hAnsiTheme="minorHAnsi" w:cstheme="majorHAnsi"/>
        </w:rPr>
        <w:t>aid down criteria for evaluating 5G vendors to ensure the security of 5G networks.</w:t>
      </w:r>
      <w:r w:rsidRPr="008F4EC1">
        <w:rPr>
          <w:rStyle w:val="FootnoteReference"/>
          <w:rFonts w:asciiTheme="minorHAnsi" w:hAnsiTheme="minorHAnsi"/>
          <w:lang w:val="en-US"/>
        </w:rPr>
        <w:t xml:space="preserve"> </w:t>
      </w:r>
      <w:r w:rsidRPr="008F4EC1">
        <w:rPr>
          <w:rStyle w:val="FootnoteReference"/>
          <w:rFonts w:asciiTheme="minorHAnsi" w:hAnsiTheme="minorHAnsi"/>
          <w:lang w:val="en-US"/>
        </w:rPr>
        <w:footnoteReference w:id="8"/>
      </w:r>
      <w:r w:rsidRPr="008F4EC1">
        <w:rPr>
          <w:rFonts w:asciiTheme="minorHAnsi" w:eastAsia="KaiTi_GB2312" w:hAnsiTheme="minorHAnsi" w:cstheme="majorHAnsi"/>
        </w:rPr>
        <w:t xml:space="preserve"> The criteria set out in the Memorandum were: first, whether the vendor is subject, without independent judicial review, to control by a foreign government; second, whether the vendor has a transparent ownership structure; and, third, whether the vendor has a history of ethical corporate behaviour and is subject to a legal regime that enforces transparent corporate practices. In the same vein, the </w:t>
      </w:r>
      <w:r w:rsidR="00A868B7" w:rsidRPr="008F4EC1">
        <w:rPr>
          <w:rFonts w:asciiTheme="minorHAnsi" w:eastAsia="KaiTi_GB2312" w:hAnsiTheme="minorHAnsi" w:cstheme="majorHAnsi"/>
        </w:rPr>
        <w:t>EU</w:t>
      </w:r>
      <w:r w:rsidRPr="008F4EC1">
        <w:rPr>
          <w:rFonts w:asciiTheme="minorHAnsi" w:eastAsia="KaiTi_GB2312" w:hAnsiTheme="minorHAnsi" w:cstheme="majorHAnsi"/>
        </w:rPr>
        <w:t xml:space="preserve"> policy paper of January 2020</w:t>
      </w:r>
      <w:r w:rsidRPr="008F4EC1">
        <w:rPr>
          <w:rFonts w:asciiTheme="minorHAnsi" w:hAnsiTheme="minorHAnsi"/>
          <w:lang w:val="en-US"/>
        </w:rPr>
        <w:t xml:space="preserve"> on </w:t>
      </w:r>
      <w:r w:rsidRPr="008F4EC1">
        <w:rPr>
          <w:rFonts w:asciiTheme="minorHAnsi" w:hAnsiTheme="minorHAnsi"/>
          <w:i/>
          <w:iCs/>
          <w:lang w:val="en-US"/>
        </w:rPr>
        <w:t>Cybersecurity of 5G networks: EU Toolbox of Risk Mitigating Measures</w:t>
      </w:r>
      <w:r w:rsidRPr="008F4EC1">
        <w:rPr>
          <w:rFonts w:asciiTheme="minorHAnsi" w:hAnsiTheme="minorHAnsi"/>
          <w:lang w:val="en-US"/>
        </w:rPr>
        <w:t xml:space="preserve"> </w:t>
      </w:r>
      <w:r w:rsidRPr="008F4EC1">
        <w:rPr>
          <w:rFonts w:asciiTheme="minorHAnsi" w:eastAsia="KaiTi_GB2312" w:hAnsiTheme="minorHAnsi" w:cstheme="majorHAnsi"/>
        </w:rPr>
        <w:t>recommended that: (a) EU Member States assess their national risk profiles of 5G network suppliers in light of the likelihood of interference by non-EU governments and the degree of control over their own supply chains; and (b) restrict or exclude ‘high-risk suppliers’ from participating in critical and sensitive assets, including core network functions, network management and orchestration functions, and access network functions.</w:t>
      </w:r>
      <w:r w:rsidRPr="008F4EC1">
        <w:rPr>
          <w:rStyle w:val="FootnoteReference"/>
          <w:rFonts w:asciiTheme="minorHAnsi" w:hAnsiTheme="minorHAnsi"/>
          <w:lang w:val="en-US"/>
        </w:rPr>
        <w:t xml:space="preserve"> </w:t>
      </w:r>
      <w:r w:rsidRPr="008F4EC1">
        <w:rPr>
          <w:rStyle w:val="FootnoteReference"/>
          <w:rFonts w:asciiTheme="minorHAnsi" w:hAnsiTheme="minorHAnsi"/>
          <w:lang w:val="en-US"/>
        </w:rPr>
        <w:footnoteReference w:id="9"/>
      </w:r>
    </w:p>
    <w:p w14:paraId="0D539876" w14:textId="141D71E1" w:rsidR="004C3B3E" w:rsidRPr="008F4EC1" w:rsidRDefault="00A2639F" w:rsidP="008F4EC1">
      <w:pPr>
        <w:autoSpaceDE w:val="0"/>
        <w:autoSpaceDN w:val="0"/>
        <w:adjustRightIn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Romania’s 5G </w:t>
      </w:r>
      <w:r w:rsidR="00713420" w:rsidRPr="008F4EC1">
        <w:rPr>
          <w:rFonts w:asciiTheme="minorHAnsi" w:eastAsia="KaiTi_GB2312" w:hAnsiTheme="minorHAnsi" w:cstheme="majorHAnsi"/>
        </w:rPr>
        <w:t xml:space="preserve">Security </w:t>
      </w:r>
      <w:r w:rsidR="002B6145" w:rsidRPr="008F4EC1">
        <w:rPr>
          <w:rFonts w:asciiTheme="minorHAnsi" w:eastAsia="KaiTi_GB2312" w:hAnsiTheme="minorHAnsi" w:cstheme="majorHAnsi"/>
        </w:rPr>
        <w:t>Law</w:t>
      </w:r>
      <w:r w:rsidR="00713420" w:rsidRPr="008F4EC1">
        <w:rPr>
          <w:rFonts w:asciiTheme="minorHAnsi" w:eastAsia="KaiTi_GB2312" w:hAnsiTheme="minorHAnsi" w:cstheme="majorHAnsi"/>
        </w:rPr>
        <w:t>,</w:t>
      </w:r>
      <w:r w:rsidR="002B6145" w:rsidRPr="008F4EC1">
        <w:rPr>
          <w:rFonts w:asciiTheme="minorHAnsi" w:eastAsia="KaiTi_GB2312" w:hAnsiTheme="minorHAnsi" w:cstheme="majorHAnsi"/>
        </w:rPr>
        <w:t xml:space="preserve"> </w:t>
      </w:r>
      <w:r w:rsidR="00A117CC" w:rsidRPr="008F4EC1">
        <w:rPr>
          <w:rFonts w:asciiTheme="minorHAnsi" w:eastAsia="KaiTi_GB2312" w:hAnsiTheme="minorHAnsi" w:cstheme="majorHAnsi"/>
        </w:rPr>
        <w:t>Law No. 163/2021</w:t>
      </w:r>
      <w:r w:rsidR="00AE3AAC" w:rsidRPr="008F4EC1">
        <w:rPr>
          <w:rFonts w:asciiTheme="minorHAnsi" w:eastAsia="KaiTi_GB2312" w:hAnsiTheme="minorHAnsi" w:cstheme="majorHAnsi"/>
        </w:rPr>
        <w:t xml:space="preserve"> </w:t>
      </w:r>
      <w:r w:rsidR="00862282" w:rsidRPr="008F4EC1">
        <w:rPr>
          <w:rFonts w:asciiTheme="minorHAnsi" w:eastAsia="KaiTi_GB2312" w:hAnsiTheme="minorHAnsi" w:cstheme="majorHAnsi"/>
        </w:rPr>
        <w:t xml:space="preserve">on </w:t>
      </w:r>
      <w:r w:rsidR="00200DBF" w:rsidRPr="008F4EC1">
        <w:rPr>
          <w:rStyle w:val="inqyif"/>
          <w:rFonts w:asciiTheme="minorHAnsi" w:hAnsiTheme="minorHAnsi"/>
          <w:color w:val="000000"/>
        </w:rPr>
        <w:t>the Adoption of Measures Relating to Information and Communication</w:t>
      </w:r>
      <w:r w:rsidR="008E322E" w:rsidRPr="008F4EC1">
        <w:rPr>
          <w:rStyle w:val="inqyif"/>
          <w:rFonts w:asciiTheme="minorHAnsi" w:hAnsiTheme="minorHAnsi"/>
          <w:color w:val="000000"/>
        </w:rPr>
        <w:t>s</w:t>
      </w:r>
      <w:r w:rsidR="00200DBF" w:rsidRPr="008F4EC1">
        <w:rPr>
          <w:rStyle w:val="inqyif"/>
          <w:rFonts w:asciiTheme="minorHAnsi" w:hAnsiTheme="minorHAnsi"/>
          <w:color w:val="000000"/>
        </w:rPr>
        <w:t xml:space="preserve"> Infrastructures of National Interest and Conditions for the Implementation of 5G Networks</w:t>
      </w:r>
      <w:r w:rsidR="00DB0A5C" w:rsidRPr="008F4EC1">
        <w:rPr>
          <w:rStyle w:val="inqyif"/>
          <w:rFonts w:asciiTheme="minorHAnsi" w:hAnsiTheme="minorHAnsi"/>
          <w:color w:val="000000"/>
        </w:rPr>
        <w:t>,</w:t>
      </w:r>
      <w:r w:rsidRPr="008F4EC1">
        <w:rPr>
          <w:rStyle w:val="inqyif"/>
          <w:rFonts w:asciiTheme="minorHAnsi" w:hAnsiTheme="minorHAnsi"/>
          <w:color w:val="000000"/>
        </w:rPr>
        <w:t xml:space="preserve"> </w:t>
      </w:r>
      <w:r w:rsidR="002B6145" w:rsidRPr="008F4EC1">
        <w:rPr>
          <w:rFonts w:asciiTheme="minorHAnsi" w:eastAsia="KaiTi_GB2312" w:hAnsiTheme="minorHAnsi" w:cstheme="majorHAnsi"/>
        </w:rPr>
        <w:t xml:space="preserve">was adopted </w:t>
      </w:r>
      <w:r w:rsidR="00A06777" w:rsidRPr="008F4EC1">
        <w:rPr>
          <w:rFonts w:asciiTheme="minorHAnsi" w:eastAsia="KaiTi_GB2312" w:hAnsiTheme="minorHAnsi" w:cstheme="majorHAnsi"/>
        </w:rPr>
        <w:t>by the Roma</w:t>
      </w:r>
      <w:r w:rsidR="009341FB" w:rsidRPr="008F4EC1">
        <w:rPr>
          <w:rFonts w:asciiTheme="minorHAnsi" w:eastAsia="KaiTi_GB2312" w:hAnsiTheme="minorHAnsi" w:cstheme="majorHAnsi"/>
        </w:rPr>
        <w:t xml:space="preserve">nian Parliament </w:t>
      </w:r>
      <w:r w:rsidR="00452D09" w:rsidRPr="008F4EC1">
        <w:rPr>
          <w:rFonts w:asciiTheme="minorHAnsi" w:eastAsia="KaiTi_GB2312" w:hAnsiTheme="minorHAnsi" w:cstheme="majorHAnsi"/>
        </w:rPr>
        <w:t>on</w:t>
      </w:r>
      <w:r w:rsidR="00FB0396" w:rsidRPr="008F4EC1">
        <w:rPr>
          <w:rFonts w:asciiTheme="minorHAnsi" w:eastAsia="KaiTi_GB2312" w:hAnsiTheme="minorHAnsi" w:cstheme="majorHAnsi"/>
        </w:rPr>
        <w:t xml:space="preserve"> 7 June </w:t>
      </w:r>
      <w:r w:rsidR="00FB0396" w:rsidRPr="008F4EC1">
        <w:rPr>
          <w:rFonts w:asciiTheme="minorHAnsi" w:eastAsia="KaiTi_GB2312" w:hAnsiTheme="minorHAnsi" w:cstheme="majorHAnsi"/>
        </w:rPr>
        <w:lastRenderedPageBreak/>
        <w:t>2021</w:t>
      </w:r>
      <w:r w:rsidR="003A7165" w:rsidRPr="008F4EC1">
        <w:rPr>
          <w:rFonts w:asciiTheme="minorHAnsi" w:eastAsia="KaiTi_GB2312" w:hAnsiTheme="minorHAnsi" w:cstheme="majorHAnsi"/>
        </w:rPr>
        <w:t xml:space="preserve"> and </w:t>
      </w:r>
      <w:r w:rsidR="00166B4E" w:rsidRPr="008F4EC1">
        <w:rPr>
          <w:rFonts w:asciiTheme="minorHAnsi" w:eastAsia="KaiTi_GB2312" w:hAnsiTheme="minorHAnsi" w:cstheme="majorHAnsi"/>
        </w:rPr>
        <w:t>published in the Official Gazette on 11 June 202</w:t>
      </w:r>
      <w:r w:rsidR="00C07093" w:rsidRPr="008F4EC1">
        <w:rPr>
          <w:rFonts w:asciiTheme="minorHAnsi" w:eastAsia="KaiTi_GB2312" w:hAnsiTheme="minorHAnsi" w:cstheme="majorHAnsi"/>
        </w:rPr>
        <w:t>1.</w:t>
      </w:r>
      <w:r w:rsidR="004F7362" w:rsidRPr="008F4EC1">
        <w:rPr>
          <w:rStyle w:val="FootnoteReference"/>
          <w:rFonts w:asciiTheme="minorHAnsi" w:eastAsia="KaiTi_GB2312" w:hAnsiTheme="minorHAnsi" w:cstheme="majorHAnsi"/>
        </w:rPr>
        <w:footnoteReference w:id="10"/>
      </w:r>
      <w:r w:rsidR="009D3C54" w:rsidRPr="008F4EC1">
        <w:rPr>
          <w:rFonts w:asciiTheme="minorHAnsi" w:eastAsia="KaiTi_GB2312" w:hAnsiTheme="minorHAnsi" w:cstheme="majorHAnsi"/>
        </w:rPr>
        <w:t xml:space="preserve"> The Law </w:t>
      </w:r>
      <w:r w:rsidR="00452D09" w:rsidRPr="008F4EC1">
        <w:rPr>
          <w:rFonts w:asciiTheme="minorHAnsi" w:eastAsia="KaiTi_GB2312" w:hAnsiTheme="minorHAnsi" w:cstheme="majorHAnsi"/>
        </w:rPr>
        <w:t>entered into force</w:t>
      </w:r>
      <w:r w:rsidR="00955E7F" w:rsidRPr="008F4EC1">
        <w:rPr>
          <w:rFonts w:asciiTheme="minorHAnsi" w:eastAsia="KaiTi_GB2312" w:hAnsiTheme="minorHAnsi" w:cstheme="majorHAnsi"/>
        </w:rPr>
        <w:t xml:space="preserve"> on 14 June 2021.</w:t>
      </w:r>
      <w:r w:rsidR="00811E40" w:rsidRPr="008F4EC1">
        <w:rPr>
          <w:rStyle w:val="FootnoteReference"/>
          <w:rFonts w:asciiTheme="minorHAnsi" w:eastAsia="KaiTi_GB2312" w:hAnsiTheme="minorHAnsi" w:cstheme="majorHAnsi"/>
        </w:rPr>
        <w:footnoteReference w:id="11"/>
      </w:r>
      <w:r w:rsidR="00AD5637" w:rsidRPr="008F4EC1">
        <w:rPr>
          <w:rFonts w:asciiTheme="minorHAnsi" w:eastAsia="KaiTi_GB2312" w:hAnsiTheme="minorHAnsi" w:cstheme="majorHAnsi"/>
        </w:rPr>
        <w:t xml:space="preserve"> </w:t>
      </w:r>
      <w:r w:rsidR="00634B38" w:rsidRPr="008F4EC1">
        <w:rPr>
          <w:rFonts w:asciiTheme="minorHAnsi" w:eastAsia="KaiTi_GB2312" w:hAnsiTheme="minorHAnsi" w:cstheme="majorHAnsi"/>
        </w:rPr>
        <w:t>Pursuant to</w:t>
      </w:r>
      <w:r w:rsidR="0054692C" w:rsidRPr="008F4EC1">
        <w:rPr>
          <w:rFonts w:asciiTheme="minorHAnsi" w:eastAsia="KaiTi_GB2312" w:hAnsiTheme="minorHAnsi" w:cstheme="majorHAnsi"/>
        </w:rPr>
        <w:t xml:space="preserve"> </w:t>
      </w:r>
      <w:r w:rsidR="00634B38" w:rsidRPr="008F4EC1">
        <w:rPr>
          <w:rFonts w:asciiTheme="minorHAnsi" w:eastAsia="KaiTi_GB2312" w:hAnsiTheme="minorHAnsi" w:cstheme="majorHAnsi"/>
        </w:rPr>
        <w:t>Article 1</w:t>
      </w:r>
      <w:r w:rsidR="0054692C" w:rsidRPr="008F4EC1">
        <w:rPr>
          <w:rFonts w:asciiTheme="minorHAnsi" w:eastAsia="KaiTi_GB2312" w:hAnsiTheme="minorHAnsi" w:cstheme="majorHAnsi"/>
        </w:rPr>
        <w:t xml:space="preserve">, </w:t>
      </w:r>
      <w:r w:rsidR="006A7D8B" w:rsidRPr="008F4EC1">
        <w:rPr>
          <w:rFonts w:asciiTheme="minorHAnsi" w:eastAsia="KaiTi_GB2312" w:hAnsiTheme="minorHAnsi" w:cstheme="majorHAnsi"/>
        </w:rPr>
        <w:t xml:space="preserve">the </w:t>
      </w:r>
      <w:r w:rsidR="00634B38" w:rsidRPr="008F4EC1">
        <w:rPr>
          <w:rFonts w:asciiTheme="minorHAnsi" w:eastAsia="KaiTi_GB2312" w:hAnsiTheme="minorHAnsi" w:cstheme="majorHAnsi"/>
        </w:rPr>
        <w:t xml:space="preserve">Law </w:t>
      </w:r>
      <w:r w:rsidR="00BA2603" w:rsidRPr="008F4EC1">
        <w:rPr>
          <w:rFonts w:asciiTheme="minorHAnsi" w:eastAsia="KaiTi_GB2312" w:hAnsiTheme="minorHAnsi" w:cstheme="majorHAnsi"/>
        </w:rPr>
        <w:t xml:space="preserve">aims </w:t>
      </w:r>
      <w:r w:rsidR="003E6EC2" w:rsidRPr="008F4EC1">
        <w:rPr>
          <w:rFonts w:asciiTheme="minorHAnsi" w:eastAsia="KaiTi_GB2312" w:hAnsiTheme="minorHAnsi" w:cstheme="majorHAnsi"/>
        </w:rPr>
        <w:t>‘to prevent, counter and</w:t>
      </w:r>
      <w:r w:rsidR="00AD5637" w:rsidRPr="008F4EC1">
        <w:rPr>
          <w:rFonts w:asciiTheme="minorHAnsi" w:eastAsia="KaiTi_GB2312" w:hAnsiTheme="minorHAnsi" w:cstheme="majorHAnsi"/>
        </w:rPr>
        <w:t xml:space="preserve"> </w:t>
      </w:r>
      <w:r w:rsidR="003E6EC2" w:rsidRPr="008F4EC1">
        <w:rPr>
          <w:rFonts w:asciiTheme="minorHAnsi" w:eastAsia="KaiTi_GB2312" w:hAnsiTheme="minorHAnsi" w:cstheme="majorHAnsi"/>
        </w:rPr>
        <w:t>eliminate risks, threats and vulnerabilities to national security and defence of the</w:t>
      </w:r>
      <w:r w:rsidR="00AD5637" w:rsidRPr="008F4EC1">
        <w:rPr>
          <w:rFonts w:asciiTheme="minorHAnsi" w:eastAsia="KaiTi_GB2312" w:hAnsiTheme="minorHAnsi" w:cstheme="majorHAnsi"/>
        </w:rPr>
        <w:t xml:space="preserve"> </w:t>
      </w:r>
      <w:r w:rsidR="003E6EC2" w:rsidRPr="008F4EC1">
        <w:rPr>
          <w:rFonts w:asciiTheme="minorHAnsi" w:eastAsia="KaiTi_GB2312" w:hAnsiTheme="minorHAnsi" w:cstheme="majorHAnsi"/>
        </w:rPr>
        <w:t>country</w:t>
      </w:r>
      <w:r w:rsidR="001C4B34" w:rsidRPr="008F4EC1">
        <w:rPr>
          <w:rFonts w:asciiTheme="minorHAnsi" w:eastAsia="KaiTi_GB2312" w:hAnsiTheme="minorHAnsi" w:cstheme="majorHAnsi"/>
        </w:rPr>
        <w:t>’</w:t>
      </w:r>
      <w:r w:rsidR="00413FFC" w:rsidRPr="008F4EC1">
        <w:rPr>
          <w:rFonts w:asciiTheme="minorHAnsi" w:eastAsia="KaiTi_GB2312" w:hAnsiTheme="minorHAnsi" w:cstheme="majorHAnsi"/>
        </w:rPr>
        <w:t>. To</w:t>
      </w:r>
      <w:r w:rsidR="001C4B34" w:rsidRPr="008F4EC1">
        <w:rPr>
          <w:rFonts w:asciiTheme="minorHAnsi" w:eastAsia="KaiTi_GB2312" w:hAnsiTheme="minorHAnsi" w:cstheme="majorHAnsi"/>
        </w:rPr>
        <w:t xml:space="preserve"> this end</w:t>
      </w:r>
      <w:r w:rsidR="00413FFC" w:rsidRPr="008F4EC1">
        <w:rPr>
          <w:rFonts w:asciiTheme="minorHAnsi" w:eastAsia="KaiTi_GB2312" w:hAnsiTheme="minorHAnsi" w:cstheme="majorHAnsi"/>
        </w:rPr>
        <w:t>,</w:t>
      </w:r>
      <w:r w:rsidR="001C4B34" w:rsidRPr="008F4EC1">
        <w:rPr>
          <w:rFonts w:asciiTheme="minorHAnsi" w:eastAsia="KaiTi_GB2312" w:hAnsiTheme="minorHAnsi" w:cstheme="majorHAnsi"/>
        </w:rPr>
        <w:t xml:space="preserve"> </w:t>
      </w:r>
      <w:r w:rsidR="00470E88" w:rsidRPr="008F4EC1">
        <w:rPr>
          <w:rFonts w:asciiTheme="minorHAnsi" w:eastAsia="KaiTi_GB2312" w:hAnsiTheme="minorHAnsi" w:cstheme="majorHAnsi"/>
        </w:rPr>
        <w:t xml:space="preserve">the Law adopts </w:t>
      </w:r>
      <w:r w:rsidR="00FA640F" w:rsidRPr="008F4EC1">
        <w:rPr>
          <w:rFonts w:asciiTheme="minorHAnsi" w:eastAsia="KaiTi_GB2312" w:hAnsiTheme="minorHAnsi" w:cstheme="majorHAnsi"/>
        </w:rPr>
        <w:t>‘</w:t>
      </w:r>
      <w:r w:rsidR="00306050" w:rsidRPr="008F4EC1">
        <w:rPr>
          <w:rFonts w:asciiTheme="minorHAnsi" w:eastAsia="KaiTi_GB2312" w:hAnsiTheme="minorHAnsi" w:cstheme="majorHAnsi"/>
        </w:rPr>
        <w:t>measures concerning the authorization of</w:t>
      </w:r>
      <w:r w:rsidR="00AD5637" w:rsidRPr="008F4EC1">
        <w:rPr>
          <w:rFonts w:asciiTheme="minorHAnsi" w:eastAsia="KaiTi_GB2312" w:hAnsiTheme="minorHAnsi" w:cstheme="majorHAnsi"/>
        </w:rPr>
        <w:t xml:space="preserve"> </w:t>
      </w:r>
      <w:r w:rsidR="00306050" w:rsidRPr="008F4EC1">
        <w:rPr>
          <w:rFonts w:asciiTheme="minorHAnsi" w:eastAsia="KaiTi_GB2312" w:hAnsiTheme="minorHAnsi" w:cstheme="majorHAnsi"/>
        </w:rPr>
        <w:t>manufacturers of technologies, equipment and software used in information and</w:t>
      </w:r>
      <w:r w:rsidR="00AD5637" w:rsidRPr="008F4EC1">
        <w:rPr>
          <w:rFonts w:asciiTheme="minorHAnsi" w:eastAsia="KaiTi_GB2312" w:hAnsiTheme="minorHAnsi" w:cstheme="majorHAnsi"/>
        </w:rPr>
        <w:t xml:space="preserve"> </w:t>
      </w:r>
      <w:r w:rsidR="00306050" w:rsidRPr="008F4EC1">
        <w:rPr>
          <w:rFonts w:asciiTheme="minorHAnsi" w:eastAsia="KaiTi_GB2312" w:hAnsiTheme="minorHAnsi" w:cstheme="majorHAnsi"/>
        </w:rPr>
        <w:t>communication</w:t>
      </w:r>
      <w:r w:rsidR="008E322E" w:rsidRPr="008F4EC1">
        <w:rPr>
          <w:rFonts w:asciiTheme="minorHAnsi" w:eastAsia="KaiTi_GB2312" w:hAnsiTheme="minorHAnsi" w:cstheme="majorHAnsi"/>
        </w:rPr>
        <w:t>s</w:t>
      </w:r>
      <w:r w:rsidR="00306050" w:rsidRPr="008F4EC1">
        <w:rPr>
          <w:rFonts w:asciiTheme="minorHAnsi" w:eastAsia="KaiTi_GB2312" w:hAnsiTheme="minorHAnsi" w:cstheme="majorHAnsi"/>
        </w:rPr>
        <w:t xml:space="preserve"> infrastructures of national interest, as well as </w:t>
      </w:r>
      <w:r w:rsidR="008D1D88" w:rsidRPr="008F4EC1">
        <w:rPr>
          <w:rFonts w:asciiTheme="minorHAnsi" w:eastAsia="KaiTi_GB2312" w:hAnsiTheme="minorHAnsi" w:cstheme="majorHAnsi"/>
        </w:rPr>
        <w:t xml:space="preserve">in </w:t>
      </w:r>
      <w:r w:rsidR="001D07F2" w:rsidRPr="008F4EC1">
        <w:rPr>
          <w:rFonts w:asciiTheme="minorHAnsi" w:eastAsiaTheme="minorEastAsia" w:hAnsiTheme="minorHAnsi"/>
          <w14:ligatures w14:val="standardContextual"/>
        </w:rPr>
        <w:t>electronic</w:t>
      </w:r>
      <w:r w:rsidR="00C33267" w:rsidRPr="008F4EC1">
        <w:rPr>
          <w:rFonts w:asciiTheme="minorHAnsi" w:eastAsiaTheme="minorEastAsia" w:hAnsiTheme="minorHAnsi"/>
          <w14:ligatures w14:val="standardContextual"/>
        </w:rPr>
        <w:t xml:space="preserve"> </w:t>
      </w:r>
      <w:r w:rsidR="001D07F2" w:rsidRPr="008F4EC1">
        <w:rPr>
          <w:rFonts w:asciiTheme="minorHAnsi" w:eastAsiaTheme="minorEastAsia" w:hAnsiTheme="minorHAnsi"/>
          <w14:ligatures w14:val="standardContextual"/>
        </w:rPr>
        <w:t>communication networks through which 5G electronic communication services are</w:t>
      </w:r>
      <w:r w:rsidR="000D3F76" w:rsidRPr="008F4EC1">
        <w:rPr>
          <w:rFonts w:asciiTheme="minorHAnsi" w:eastAsiaTheme="minorEastAsia" w:hAnsiTheme="minorHAnsi"/>
          <w14:ligatures w14:val="standardContextual"/>
        </w:rPr>
        <w:t xml:space="preserve"> </w:t>
      </w:r>
      <w:r w:rsidR="001D07F2" w:rsidRPr="008F4EC1">
        <w:rPr>
          <w:rFonts w:asciiTheme="minorHAnsi" w:eastAsiaTheme="minorEastAsia" w:hAnsiTheme="minorHAnsi"/>
          <w14:ligatures w14:val="standardContextual"/>
        </w:rPr>
        <w:t>provided,</w:t>
      </w:r>
      <w:r w:rsidR="001D07F2" w:rsidRPr="008F4EC1">
        <w:rPr>
          <w:rFonts w:asciiTheme="minorHAnsi" w:eastAsia="KaiTi_GB2312" w:hAnsiTheme="minorHAnsi" w:cstheme="majorHAnsi"/>
        </w:rPr>
        <w:t xml:space="preserve"> </w:t>
      </w:r>
      <w:r w:rsidR="00306050" w:rsidRPr="008F4EC1">
        <w:rPr>
          <w:rFonts w:asciiTheme="minorHAnsi" w:eastAsia="KaiTi_GB2312" w:hAnsiTheme="minorHAnsi" w:cstheme="majorHAnsi"/>
        </w:rPr>
        <w:t xml:space="preserve">5G </w:t>
      </w:r>
      <w:proofErr w:type="gramStart"/>
      <w:r w:rsidR="00FA640F" w:rsidRPr="008F4EC1">
        <w:rPr>
          <w:rFonts w:asciiTheme="minorHAnsi" w:eastAsia="KaiTi_GB2312" w:hAnsiTheme="minorHAnsi" w:cstheme="majorHAnsi"/>
        </w:rPr>
        <w:t>networks’</w:t>
      </w:r>
      <w:proofErr w:type="gramEnd"/>
      <w:r w:rsidR="00BA2603" w:rsidRPr="008F4EC1">
        <w:rPr>
          <w:rFonts w:asciiTheme="minorHAnsi" w:eastAsia="KaiTi_GB2312" w:hAnsiTheme="minorHAnsi" w:cstheme="majorHAnsi"/>
        </w:rPr>
        <w:t>.</w:t>
      </w:r>
      <w:r w:rsidR="00387381" w:rsidRPr="008F4EC1">
        <w:rPr>
          <w:rFonts w:asciiTheme="minorHAnsi" w:eastAsia="KaiTi_GB2312" w:hAnsiTheme="minorHAnsi" w:cstheme="majorHAnsi"/>
        </w:rPr>
        <w:t xml:space="preserve"> The </w:t>
      </w:r>
      <w:r w:rsidR="00333D31" w:rsidRPr="008F4EC1">
        <w:rPr>
          <w:rFonts w:asciiTheme="minorHAnsi" w:eastAsia="KaiTi_GB2312" w:hAnsiTheme="minorHAnsi" w:cstheme="majorHAnsi"/>
        </w:rPr>
        <w:t>risks</w:t>
      </w:r>
      <w:r w:rsidR="00632E4E" w:rsidRPr="008F4EC1">
        <w:rPr>
          <w:rFonts w:asciiTheme="minorHAnsi" w:eastAsia="KaiTi_GB2312" w:hAnsiTheme="minorHAnsi" w:cstheme="majorHAnsi"/>
        </w:rPr>
        <w:t>,</w:t>
      </w:r>
      <w:r w:rsidR="00674136" w:rsidRPr="008F4EC1">
        <w:rPr>
          <w:rFonts w:asciiTheme="minorHAnsi" w:eastAsia="KaiTi_GB2312" w:hAnsiTheme="minorHAnsi" w:cstheme="majorHAnsi"/>
        </w:rPr>
        <w:t xml:space="preserve"> </w:t>
      </w:r>
      <w:r w:rsidR="00632E4E" w:rsidRPr="008F4EC1">
        <w:rPr>
          <w:rFonts w:asciiTheme="minorHAnsi" w:eastAsia="KaiTi_GB2312" w:hAnsiTheme="minorHAnsi" w:cstheme="majorHAnsi"/>
        </w:rPr>
        <w:t>threats</w:t>
      </w:r>
      <w:r w:rsidR="00387381" w:rsidRPr="008F4EC1">
        <w:rPr>
          <w:rFonts w:asciiTheme="minorHAnsi" w:eastAsia="KaiTi_GB2312" w:hAnsiTheme="minorHAnsi" w:cstheme="majorHAnsi"/>
        </w:rPr>
        <w:t xml:space="preserve"> and vulnerabilities </w:t>
      </w:r>
      <w:r w:rsidR="00E14F03" w:rsidRPr="008F4EC1">
        <w:rPr>
          <w:rFonts w:asciiTheme="minorHAnsi" w:eastAsia="KaiTi_GB2312" w:hAnsiTheme="minorHAnsi" w:cstheme="majorHAnsi"/>
        </w:rPr>
        <w:t xml:space="preserve">referred </w:t>
      </w:r>
      <w:r w:rsidR="00387381" w:rsidRPr="008F4EC1">
        <w:rPr>
          <w:rFonts w:asciiTheme="minorHAnsi" w:eastAsia="KaiTi_GB2312" w:hAnsiTheme="minorHAnsi" w:cstheme="majorHAnsi"/>
        </w:rPr>
        <w:t xml:space="preserve">to in Article 1 </w:t>
      </w:r>
      <w:r w:rsidR="005A3AD7" w:rsidRPr="008F4EC1">
        <w:rPr>
          <w:rFonts w:asciiTheme="minorHAnsi" w:eastAsia="KaiTi_GB2312" w:hAnsiTheme="minorHAnsi" w:cstheme="majorHAnsi"/>
        </w:rPr>
        <w:t>are defined in Article 2</w:t>
      </w:r>
      <w:r w:rsidR="0088629B" w:rsidRPr="008F4EC1">
        <w:rPr>
          <w:rFonts w:asciiTheme="minorHAnsi" w:eastAsia="KaiTi_GB2312" w:hAnsiTheme="minorHAnsi" w:cstheme="majorHAnsi"/>
        </w:rPr>
        <w:t>. Generally sp</w:t>
      </w:r>
      <w:r w:rsidR="00233695" w:rsidRPr="008F4EC1">
        <w:rPr>
          <w:rFonts w:asciiTheme="minorHAnsi" w:eastAsia="KaiTi_GB2312" w:hAnsiTheme="minorHAnsi" w:cstheme="majorHAnsi"/>
        </w:rPr>
        <w:t xml:space="preserve">eaking, </w:t>
      </w:r>
      <w:r w:rsidR="00C06B2E" w:rsidRPr="008F4EC1">
        <w:rPr>
          <w:rFonts w:asciiTheme="minorHAnsi" w:eastAsia="KaiTi_GB2312" w:hAnsiTheme="minorHAnsi" w:cstheme="majorHAnsi"/>
        </w:rPr>
        <w:t>the</w:t>
      </w:r>
      <w:r w:rsidR="00004DBD" w:rsidRPr="008F4EC1">
        <w:rPr>
          <w:rFonts w:asciiTheme="minorHAnsi" w:eastAsia="KaiTi_GB2312" w:hAnsiTheme="minorHAnsi" w:cstheme="majorHAnsi"/>
        </w:rPr>
        <w:t>se</w:t>
      </w:r>
      <w:r w:rsidR="00C06B2E" w:rsidRPr="008F4EC1">
        <w:rPr>
          <w:rFonts w:asciiTheme="minorHAnsi" w:eastAsia="KaiTi_GB2312" w:hAnsiTheme="minorHAnsi" w:cstheme="majorHAnsi"/>
        </w:rPr>
        <w:t xml:space="preserve"> </w:t>
      </w:r>
      <w:r w:rsidR="00333D31" w:rsidRPr="008F4EC1">
        <w:rPr>
          <w:rFonts w:asciiTheme="minorHAnsi" w:eastAsia="KaiTi_GB2312" w:hAnsiTheme="minorHAnsi" w:cstheme="majorHAnsi"/>
        </w:rPr>
        <w:t>risks</w:t>
      </w:r>
      <w:r w:rsidR="00294B50" w:rsidRPr="008F4EC1">
        <w:rPr>
          <w:rFonts w:asciiTheme="minorHAnsi" w:eastAsia="KaiTi_GB2312" w:hAnsiTheme="minorHAnsi" w:cstheme="majorHAnsi"/>
        </w:rPr>
        <w:t xml:space="preserve">, </w:t>
      </w:r>
      <w:r w:rsidR="004502C7" w:rsidRPr="008F4EC1">
        <w:rPr>
          <w:rFonts w:asciiTheme="minorHAnsi" w:eastAsia="KaiTi_GB2312" w:hAnsiTheme="minorHAnsi" w:cstheme="majorHAnsi"/>
        </w:rPr>
        <w:t xml:space="preserve">threats </w:t>
      </w:r>
      <w:r w:rsidR="003C56DF" w:rsidRPr="008F4EC1">
        <w:rPr>
          <w:rFonts w:asciiTheme="minorHAnsi" w:eastAsia="KaiTi_GB2312" w:hAnsiTheme="minorHAnsi" w:cstheme="majorHAnsi"/>
        </w:rPr>
        <w:t xml:space="preserve">and vulnerabilities </w:t>
      </w:r>
      <w:r w:rsidR="009B46A2" w:rsidRPr="008F4EC1">
        <w:rPr>
          <w:rFonts w:asciiTheme="minorHAnsi" w:eastAsia="KaiTi_GB2312" w:hAnsiTheme="minorHAnsi" w:cstheme="majorHAnsi"/>
        </w:rPr>
        <w:t>concer</w:t>
      </w:r>
      <w:r w:rsidR="00B66A81" w:rsidRPr="008F4EC1">
        <w:rPr>
          <w:rFonts w:asciiTheme="minorHAnsi" w:eastAsia="KaiTi_GB2312" w:hAnsiTheme="minorHAnsi" w:cstheme="majorHAnsi"/>
        </w:rPr>
        <w:t>n</w:t>
      </w:r>
      <w:r w:rsidR="00C33267" w:rsidRPr="008F4EC1">
        <w:rPr>
          <w:rFonts w:asciiTheme="minorHAnsi" w:eastAsia="KaiTi_GB2312" w:hAnsiTheme="minorHAnsi" w:cstheme="majorHAnsi"/>
        </w:rPr>
        <w:t xml:space="preserve"> </w:t>
      </w:r>
      <w:r w:rsidR="00387381" w:rsidRPr="008F4EC1">
        <w:rPr>
          <w:rFonts w:asciiTheme="minorHAnsi" w:eastAsia="KaiTi_GB2312" w:hAnsiTheme="minorHAnsi" w:cstheme="majorHAnsi"/>
        </w:rPr>
        <w:t>any action, fact</w:t>
      </w:r>
      <w:r w:rsidR="00B66A81" w:rsidRPr="008F4EC1">
        <w:rPr>
          <w:rFonts w:asciiTheme="minorHAnsi" w:eastAsia="KaiTi_GB2312" w:hAnsiTheme="minorHAnsi" w:cstheme="majorHAnsi"/>
        </w:rPr>
        <w:t xml:space="preserve">, </w:t>
      </w:r>
      <w:r w:rsidR="00387381" w:rsidRPr="008F4EC1">
        <w:rPr>
          <w:rFonts w:asciiTheme="minorHAnsi" w:eastAsia="KaiTi_GB2312" w:hAnsiTheme="minorHAnsi" w:cstheme="majorHAnsi"/>
        </w:rPr>
        <w:t xml:space="preserve">plan, </w:t>
      </w:r>
      <w:r w:rsidR="00B66A81" w:rsidRPr="008F4EC1">
        <w:rPr>
          <w:rFonts w:asciiTheme="minorHAnsi" w:eastAsia="KaiTi_GB2312" w:hAnsiTheme="minorHAnsi" w:cstheme="majorHAnsi"/>
        </w:rPr>
        <w:t xml:space="preserve">event, situation, condition </w:t>
      </w:r>
      <w:r w:rsidR="00387381" w:rsidRPr="008F4EC1">
        <w:rPr>
          <w:rFonts w:asciiTheme="minorHAnsi" w:eastAsia="KaiTi_GB2312" w:hAnsiTheme="minorHAnsi" w:cstheme="majorHAnsi"/>
        </w:rPr>
        <w:t>or deficiencies</w:t>
      </w:r>
      <w:r w:rsidR="008E1612" w:rsidRPr="008F4EC1">
        <w:rPr>
          <w:rFonts w:asciiTheme="minorHAnsi" w:eastAsia="KaiTi_GB2312" w:hAnsiTheme="minorHAnsi" w:cstheme="majorHAnsi"/>
        </w:rPr>
        <w:t xml:space="preserve">, </w:t>
      </w:r>
      <w:r w:rsidR="00387381" w:rsidRPr="008F4EC1">
        <w:rPr>
          <w:rFonts w:asciiTheme="minorHAnsi" w:eastAsia="KaiTi_GB2312" w:hAnsiTheme="minorHAnsi" w:cstheme="majorHAnsi"/>
        </w:rPr>
        <w:t>which may impair Romania’s national security and defen</w:t>
      </w:r>
      <w:r w:rsidR="00453670" w:rsidRPr="008F4EC1">
        <w:rPr>
          <w:rFonts w:asciiTheme="minorHAnsi" w:eastAsia="KaiTi_GB2312" w:hAnsiTheme="minorHAnsi" w:cstheme="majorHAnsi"/>
        </w:rPr>
        <w:t>c</w:t>
      </w:r>
      <w:r w:rsidR="00387381" w:rsidRPr="008F4EC1">
        <w:rPr>
          <w:rFonts w:asciiTheme="minorHAnsi" w:eastAsia="KaiTi_GB2312" w:hAnsiTheme="minorHAnsi" w:cstheme="majorHAnsi"/>
        </w:rPr>
        <w:t>e</w:t>
      </w:r>
      <w:r w:rsidR="00B14B94" w:rsidRPr="008F4EC1">
        <w:rPr>
          <w:rFonts w:asciiTheme="minorHAnsi" w:eastAsia="KaiTi_GB2312" w:hAnsiTheme="minorHAnsi" w:cstheme="majorHAnsi"/>
        </w:rPr>
        <w:t>.</w:t>
      </w:r>
      <w:r w:rsidR="00B14B94" w:rsidRPr="008F4EC1">
        <w:rPr>
          <w:rStyle w:val="FootnoteReference"/>
          <w:rFonts w:asciiTheme="minorHAnsi" w:eastAsia="KaiTi_GB2312" w:hAnsiTheme="minorHAnsi" w:cstheme="majorHAnsi"/>
        </w:rPr>
        <w:footnoteReference w:id="12"/>
      </w:r>
      <w:r w:rsidR="00B14B94" w:rsidRPr="008F4EC1">
        <w:rPr>
          <w:rFonts w:asciiTheme="minorHAnsi" w:eastAsia="KaiTi_GB2312" w:hAnsiTheme="minorHAnsi" w:cstheme="majorHAnsi"/>
        </w:rPr>
        <w:t xml:space="preserve"> The latter are understood to include </w:t>
      </w:r>
      <w:r w:rsidR="00387381" w:rsidRPr="008F4EC1">
        <w:rPr>
          <w:rFonts w:asciiTheme="minorHAnsi" w:eastAsia="KaiTi_GB2312" w:hAnsiTheme="minorHAnsi" w:cstheme="majorHAnsi"/>
        </w:rPr>
        <w:t>national character, sovereignty, independence, unity and territorial integrity, functioning of state institutions, organization and communities of people, as well as life and bodily integrity of citizens.</w:t>
      </w:r>
      <w:r w:rsidR="00362958" w:rsidRPr="008F4EC1">
        <w:rPr>
          <w:rStyle w:val="FootnoteReference"/>
          <w:rFonts w:asciiTheme="minorHAnsi" w:eastAsia="KaiTi_GB2312" w:hAnsiTheme="minorHAnsi" w:cstheme="majorHAnsi"/>
        </w:rPr>
        <w:footnoteReference w:id="13"/>
      </w:r>
      <w:r w:rsidR="0014319D" w:rsidRPr="008F4EC1">
        <w:rPr>
          <w:rFonts w:asciiTheme="minorHAnsi" w:eastAsia="KaiTi_GB2312" w:hAnsiTheme="minorHAnsi" w:cstheme="majorHAnsi"/>
        </w:rPr>
        <w:t xml:space="preserve"> </w:t>
      </w:r>
      <w:r w:rsidR="0028343F" w:rsidRPr="008F4EC1">
        <w:rPr>
          <w:rFonts w:asciiTheme="minorHAnsi" w:eastAsia="KaiTi_GB2312" w:hAnsiTheme="minorHAnsi" w:cstheme="majorHAnsi"/>
        </w:rPr>
        <w:t>The</w:t>
      </w:r>
      <w:r w:rsidR="00BF68FE" w:rsidRPr="008F4EC1">
        <w:rPr>
          <w:rFonts w:asciiTheme="minorHAnsi" w:eastAsia="KaiTi_GB2312" w:hAnsiTheme="minorHAnsi" w:cstheme="majorHAnsi"/>
        </w:rPr>
        <w:t xml:space="preserve"> </w:t>
      </w:r>
      <w:r w:rsidR="00EE4301" w:rsidRPr="008F4EC1">
        <w:rPr>
          <w:rFonts w:asciiTheme="minorHAnsi" w:eastAsia="KaiTi_GB2312" w:hAnsiTheme="minorHAnsi" w:cstheme="majorHAnsi"/>
        </w:rPr>
        <w:t>key</w:t>
      </w:r>
      <w:r w:rsidR="00BF68FE" w:rsidRPr="008F4EC1">
        <w:rPr>
          <w:rFonts w:asciiTheme="minorHAnsi" w:eastAsia="KaiTi_GB2312" w:hAnsiTheme="minorHAnsi" w:cstheme="majorHAnsi"/>
        </w:rPr>
        <w:t xml:space="preserve"> feature </w:t>
      </w:r>
      <w:r w:rsidR="00EE4301" w:rsidRPr="008F4EC1">
        <w:rPr>
          <w:rFonts w:asciiTheme="minorHAnsi" w:eastAsia="KaiTi_GB2312" w:hAnsiTheme="minorHAnsi" w:cstheme="majorHAnsi"/>
        </w:rPr>
        <w:t>of</w:t>
      </w:r>
      <w:r w:rsidR="005C4C6A" w:rsidRPr="008F4EC1">
        <w:rPr>
          <w:rFonts w:asciiTheme="minorHAnsi" w:eastAsia="KaiTi_GB2312" w:hAnsiTheme="minorHAnsi" w:cstheme="majorHAnsi"/>
        </w:rPr>
        <w:t xml:space="preserve"> </w:t>
      </w:r>
      <w:r w:rsidR="00A117CC" w:rsidRPr="008F4EC1">
        <w:rPr>
          <w:rFonts w:asciiTheme="minorHAnsi" w:eastAsia="KaiTi_GB2312" w:hAnsiTheme="minorHAnsi" w:cstheme="majorHAnsi"/>
        </w:rPr>
        <w:t>Law No. 163/2021</w:t>
      </w:r>
      <w:r w:rsidR="00EE4301" w:rsidRPr="008F4EC1">
        <w:rPr>
          <w:rFonts w:asciiTheme="minorHAnsi" w:eastAsia="KaiTi_GB2312" w:hAnsiTheme="minorHAnsi" w:cstheme="majorHAnsi"/>
        </w:rPr>
        <w:t xml:space="preserve"> is that it </w:t>
      </w:r>
      <w:r w:rsidR="004B214E" w:rsidRPr="008F4EC1">
        <w:rPr>
          <w:rFonts w:asciiTheme="minorHAnsi" w:eastAsia="KaiTi_GB2312" w:hAnsiTheme="minorHAnsi" w:cstheme="majorHAnsi"/>
        </w:rPr>
        <w:t xml:space="preserve">allows </w:t>
      </w:r>
      <w:r w:rsidR="00CC51E4" w:rsidRPr="008F4EC1">
        <w:rPr>
          <w:rFonts w:asciiTheme="minorHAnsi" w:eastAsia="KaiTi_GB2312" w:hAnsiTheme="minorHAnsi" w:cstheme="majorHAnsi"/>
        </w:rPr>
        <w:t xml:space="preserve">only </w:t>
      </w:r>
      <w:r w:rsidR="004B214E" w:rsidRPr="008F4EC1">
        <w:rPr>
          <w:rFonts w:asciiTheme="minorHAnsi" w:eastAsia="KaiTi_GB2312" w:hAnsiTheme="minorHAnsi" w:cstheme="majorHAnsi"/>
        </w:rPr>
        <w:t>technologies, equipment and software of ‘authorized manufacturer</w:t>
      </w:r>
      <w:r w:rsidR="004E3F76" w:rsidRPr="008F4EC1">
        <w:rPr>
          <w:rFonts w:asciiTheme="minorHAnsi" w:eastAsia="KaiTi_GB2312" w:hAnsiTheme="minorHAnsi" w:cstheme="majorHAnsi"/>
        </w:rPr>
        <w:t>s’ to be used within</w:t>
      </w:r>
      <w:r w:rsidR="00985381" w:rsidRPr="008F4EC1">
        <w:rPr>
          <w:rFonts w:asciiTheme="minorHAnsi" w:eastAsia="KaiTi_GB2312" w:hAnsiTheme="minorHAnsi" w:cstheme="majorHAnsi"/>
        </w:rPr>
        <w:t>:</w:t>
      </w:r>
      <w:r w:rsidR="004E3F76" w:rsidRPr="008F4EC1">
        <w:rPr>
          <w:rFonts w:asciiTheme="minorHAnsi" w:eastAsia="KaiTi_GB2312" w:hAnsiTheme="minorHAnsi" w:cstheme="majorHAnsi"/>
        </w:rPr>
        <w:t xml:space="preserve"> (</w:t>
      </w:r>
      <w:proofErr w:type="spellStart"/>
      <w:r w:rsidR="004E3F76" w:rsidRPr="008F4EC1">
        <w:rPr>
          <w:rFonts w:asciiTheme="minorHAnsi" w:eastAsia="KaiTi_GB2312" w:hAnsiTheme="minorHAnsi" w:cstheme="majorHAnsi"/>
        </w:rPr>
        <w:t>i</w:t>
      </w:r>
      <w:proofErr w:type="spellEnd"/>
      <w:r w:rsidR="004E3F76" w:rsidRPr="008F4EC1">
        <w:rPr>
          <w:rFonts w:asciiTheme="minorHAnsi" w:eastAsia="KaiTi_GB2312" w:hAnsiTheme="minorHAnsi" w:cstheme="majorHAnsi"/>
        </w:rPr>
        <w:t>) information and communication</w:t>
      </w:r>
      <w:r w:rsidR="007772F3" w:rsidRPr="008F4EC1">
        <w:rPr>
          <w:rFonts w:asciiTheme="minorHAnsi" w:eastAsia="KaiTi_GB2312" w:hAnsiTheme="minorHAnsi" w:cstheme="majorHAnsi"/>
        </w:rPr>
        <w:t>s</w:t>
      </w:r>
      <w:r w:rsidR="004E3F76" w:rsidRPr="008F4EC1">
        <w:rPr>
          <w:rFonts w:asciiTheme="minorHAnsi" w:eastAsia="KaiTi_GB2312" w:hAnsiTheme="minorHAnsi" w:cstheme="majorHAnsi"/>
        </w:rPr>
        <w:t xml:space="preserve"> infrastructures of national interest</w:t>
      </w:r>
      <w:r w:rsidR="00F86D77" w:rsidRPr="008F4EC1">
        <w:rPr>
          <w:rFonts w:asciiTheme="minorHAnsi" w:eastAsia="KaiTi_GB2312" w:hAnsiTheme="minorHAnsi" w:cstheme="majorHAnsi"/>
        </w:rPr>
        <w:t xml:space="preserve"> (herein</w:t>
      </w:r>
      <w:r w:rsidR="00470033" w:rsidRPr="008F4EC1">
        <w:rPr>
          <w:rFonts w:asciiTheme="minorHAnsi" w:eastAsia="KaiTi_GB2312" w:hAnsiTheme="minorHAnsi" w:cstheme="majorHAnsi"/>
        </w:rPr>
        <w:t>after</w:t>
      </w:r>
      <w:r w:rsidR="003D13E1" w:rsidRPr="008F4EC1">
        <w:rPr>
          <w:rFonts w:asciiTheme="minorHAnsi" w:eastAsia="KaiTi_GB2312" w:hAnsiTheme="minorHAnsi" w:cstheme="majorHAnsi"/>
        </w:rPr>
        <w:t xml:space="preserve"> </w:t>
      </w:r>
      <w:r w:rsidR="00470033" w:rsidRPr="008F4EC1">
        <w:rPr>
          <w:rFonts w:asciiTheme="minorHAnsi" w:eastAsia="KaiTi_GB2312" w:hAnsiTheme="minorHAnsi" w:cstheme="majorHAnsi"/>
        </w:rPr>
        <w:t>‘communication</w:t>
      </w:r>
      <w:r w:rsidR="007772F3" w:rsidRPr="008F4EC1">
        <w:rPr>
          <w:rFonts w:asciiTheme="minorHAnsi" w:eastAsia="KaiTi_GB2312" w:hAnsiTheme="minorHAnsi" w:cstheme="majorHAnsi"/>
        </w:rPr>
        <w:t>s</w:t>
      </w:r>
      <w:r w:rsidR="00470033" w:rsidRPr="008F4EC1">
        <w:rPr>
          <w:rFonts w:asciiTheme="minorHAnsi" w:eastAsia="KaiTi_GB2312" w:hAnsiTheme="minorHAnsi" w:cstheme="majorHAnsi"/>
        </w:rPr>
        <w:t xml:space="preserve"> infrast</w:t>
      </w:r>
      <w:r w:rsidR="003D13E1" w:rsidRPr="008F4EC1">
        <w:rPr>
          <w:rFonts w:asciiTheme="minorHAnsi" w:eastAsia="KaiTi_GB2312" w:hAnsiTheme="minorHAnsi" w:cstheme="majorHAnsi"/>
        </w:rPr>
        <w:t>ructures’)</w:t>
      </w:r>
      <w:r w:rsidR="00985381" w:rsidRPr="008F4EC1">
        <w:rPr>
          <w:rFonts w:asciiTheme="minorHAnsi" w:eastAsia="KaiTi_GB2312" w:hAnsiTheme="minorHAnsi" w:cstheme="majorHAnsi"/>
        </w:rPr>
        <w:t>;</w:t>
      </w:r>
      <w:r w:rsidR="003D13E1" w:rsidRPr="008F4EC1">
        <w:rPr>
          <w:rFonts w:asciiTheme="minorHAnsi" w:eastAsia="KaiTi_GB2312" w:hAnsiTheme="minorHAnsi" w:cstheme="majorHAnsi"/>
        </w:rPr>
        <w:t xml:space="preserve"> </w:t>
      </w:r>
      <w:r w:rsidR="004E3F76" w:rsidRPr="008F4EC1">
        <w:rPr>
          <w:rFonts w:asciiTheme="minorHAnsi" w:eastAsia="KaiTi_GB2312" w:hAnsiTheme="minorHAnsi" w:cstheme="majorHAnsi"/>
        </w:rPr>
        <w:t>and (ii) 5G networks.</w:t>
      </w:r>
      <w:r w:rsidR="004E3F76" w:rsidRPr="008F4EC1">
        <w:rPr>
          <w:rStyle w:val="FootnoteReference"/>
          <w:rFonts w:asciiTheme="minorHAnsi" w:eastAsia="KaiTi_GB2312" w:hAnsiTheme="minorHAnsi" w:cstheme="majorHAnsi"/>
        </w:rPr>
        <w:footnoteReference w:id="14"/>
      </w:r>
      <w:r w:rsidR="00286A0B" w:rsidRPr="008F4EC1">
        <w:rPr>
          <w:rFonts w:asciiTheme="minorHAnsi" w:eastAsia="KaiTi_GB2312" w:hAnsiTheme="minorHAnsi" w:cstheme="majorHAnsi"/>
        </w:rPr>
        <w:t xml:space="preserve"> </w:t>
      </w:r>
      <w:r w:rsidR="00BD2348" w:rsidRPr="008F4EC1">
        <w:rPr>
          <w:rFonts w:asciiTheme="minorHAnsi" w:eastAsia="KaiTi_GB2312" w:hAnsiTheme="minorHAnsi" w:cstheme="majorHAnsi"/>
        </w:rPr>
        <w:t xml:space="preserve">Manufacturers </w:t>
      </w:r>
      <w:r w:rsidR="00193670" w:rsidRPr="008F4EC1">
        <w:rPr>
          <w:rFonts w:asciiTheme="minorHAnsi" w:eastAsia="KaiTi_GB2312" w:hAnsiTheme="minorHAnsi" w:cstheme="majorHAnsi"/>
        </w:rPr>
        <w:t>may</w:t>
      </w:r>
      <w:r w:rsidR="00BD2348" w:rsidRPr="008F4EC1">
        <w:rPr>
          <w:rFonts w:asciiTheme="minorHAnsi" w:eastAsia="KaiTi_GB2312" w:hAnsiTheme="minorHAnsi" w:cstheme="majorHAnsi"/>
        </w:rPr>
        <w:t xml:space="preserve"> be authorized by the </w:t>
      </w:r>
      <w:r w:rsidR="00624862" w:rsidRPr="008F4EC1">
        <w:rPr>
          <w:rFonts w:asciiTheme="minorHAnsi" w:eastAsia="KaiTi_GB2312" w:hAnsiTheme="minorHAnsi" w:cstheme="majorHAnsi"/>
        </w:rPr>
        <w:t xml:space="preserve">Prime Minister of Romania when the </w:t>
      </w:r>
      <w:r w:rsidR="00C3103D" w:rsidRPr="008F4EC1">
        <w:rPr>
          <w:rFonts w:asciiTheme="minorHAnsi" w:eastAsia="KaiTi_GB2312" w:hAnsiTheme="minorHAnsi" w:cstheme="majorHAnsi"/>
          <w:bCs/>
        </w:rPr>
        <w:t>Romanian Supreme Council for National Defen</w:t>
      </w:r>
      <w:r w:rsidR="00453670" w:rsidRPr="008F4EC1">
        <w:rPr>
          <w:rFonts w:asciiTheme="minorHAnsi" w:eastAsia="KaiTi_GB2312" w:hAnsiTheme="minorHAnsi" w:cstheme="majorHAnsi"/>
          <w:bCs/>
        </w:rPr>
        <w:t>c</w:t>
      </w:r>
      <w:r w:rsidR="00C3103D" w:rsidRPr="008F4EC1">
        <w:rPr>
          <w:rFonts w:asciiTheme="minorHAnsi" w:eastAsia="KaiTi_GB2312" w:hAnsiTheme="minorHAnsi" w:cstheme="majorHAnsi"/>
          <w:bCs/>
        </w:rPr>
        <w:t>e (</w:t>
      </w:r>
      <w:r w:rsidR="008E464E" w:rsidRPr="008F4EC1">
        <w:rPr>
          <w:rFonts w:asciiTheme="minorHAnsi" w:eastAsia="KaiTi_GB2312" w:hAnsiTheme="minorHAnsi" w:cstheme="majorHAnsi"/>
          <w:bCs/>
        </w:rPr>
        <w:t>‘</w:t>
      </w:r>
      <w:r w:rsidR="00C3103D" w:rsidRPr="008F4EC1">
        <w:rPr>
          <w:rFonts w:asciiTheme="minorHAnsi" w:eastAsia="KaiTi_GB2312" w:hAnsiTheme="minorHAnsi" w:cstheme="majorHAnsi"/>
          <w:bCs/>
        </w:rPr>
        <w:t>CSAT</w:t>
      </w:r>
      <w:r w:rsidR="008E464E" w:rsidRPr="008F4EC1">
        <w:rPr>
          <w:rFonts w:asciiTheme="minorHAnsi" w:eastAsia="KaiTi_GB2312" w:hAnsiTheme="minorHAnsi" w:cstheme="majorHAnsi"/>
          <w:bCs/>
        </w:rPr>
        <w:t>’</w:t>
      </w:r>
      <w:r w:rsidR="00C3103D" w:rsidRPr="008F4EC1">
        <w:rPr>
          <w:rFonts w:asciiTheme="minorHAnsi" w:eastAsia="KaiTi_GB2312" w:hAnsiTheme="minorHAnsi" w:cstheme="majorHAnsi"/>
          <w:bCs/>
        </w:rPr>
        <w:t>)</w:t>
      </w:r>
      <w:r w:rsidR="00DE2F53" w:rsidRPr="008F4EC1">
        <w:rPr>
          <w:rFonts w:asciiTheme="minorHAnsi" w:eastAsia="KaiTi_GB2312" w:hAnsiTheme="minorHAnsi" w:cstheme="majorHAnsi"/>
          <w:bCs/>
        </w:rPr>
        <w:t xml:space="preserve"> gives its assent to such authorization.</w:t>
      </w:r>
      <w:r w:rsidR="00FA1328" w:rsidRPr="008F4EC1">
        <w:rPr>
          <w:rStyle w:val="FootnoteReference"/>
          <w:rFonts w:asciiTheme="minorHAnsi" w:eastAsia="KaiTi_GB2312" w:hAnsiTheme="minorHAnsi" w:cstheme="majorHAnsi"/>
          <w:bCs/>
        </w:rPr>
        <w:footnoteReference w:id="15"/>
      </w:r>
      <w:r w:rsidR="00DE2F53" w:rsidRPr="008F4EC1">
        <w:rPr>
          <w:rFonts w:asciiTheme="minorHAnsi" w:eastAsia="KaiTi_GB2312" w:hAnsiTheme="minorHAnsi" w:cstheme="majorHAnsi"/>
          <w:bCs/>
        </w:rPr>
        <w:t xml:space="preserve"> However, if</w:t>
      </w:r>
      <w:r w:rsidR="009F5669" w:rsidRPr="008F4EC1">
        <w:rPr>
          <w:rFonts w:asciiTheme="minorHAnsi" w:eastAsia="KaiTi_GB2312" w:hAnsiTheme="minorHAnsi" w:cstheme="majorHAnsi"/>
          <w:bCs/>
        </w:rPr>
        <w:t xml:space="preserve"> the </w:t>
      </w:r>
      <w:r w:rsidR="00F040CB" w:rsidRPr="008F4EC1">
        <w:rPr>
          <w:rFonts w:asciiTheme="minorHAnsi" w:eastAsia="KaiTi_GB2312" w:hAnsiTheme="minorHAnsi" w:cstheme="majorHAnsi"/>
          <w:bCs/>
        </w:rPr>
        <w:t xml:space="preserve">CSAT </w:t>
      </w:r>
      <w:r w:rsidR="00715FF1" w:rsidRPr="008F4EC1">
        <w:rPr>
          <w:rFonts w:asciiTheme="minorHAnsi" w:eastAsia="KaiTi_GB2312" w:hAnsiTheme="minorHAnsi" w:cstheme="majorHAnsi"/>
          <w:bCs/>
        </w:rPr>
        <w:t xml:space="preserve">identifies any risk, threat or vulnerability to </w:t>
      </w:r>
      <w:r w:rsidR="00AB2B4D" w:rsidRPr="008F4EC1">
        <w:rPr>
          <w:rFonts w:asciiTheme="minorHAnsi" w:eastAsia="KaiTi_GB2312" w:hAnsiTheme="minorHAnsi" w:cstheme="majorHAnsi"/>
          <w:bCs/>
        </w:rPr>
        <w:t xml:space="preserve">Romania’s national </w:t>
      </w:r>
      <w:r w:rsidR="00E14F03" w:rsidRPr="008F4EC1">
        <w:rPr>
          <w:rFonts w:asciiTheme="minorHAnsi" w:eastAsia="KaiTi_GB2312" w:hAnsiTheme="minorHAnsi" w:cstheme="majorHAnsi"/>
          <w:bCs/>
        </w:rPr>
        <w:t xml:space="preserve">security </w:t>
      </w:r>
      <w:r w:rsidR="00AB2B4D" w:rsidRPr="008F4EC1">
        <w:rPr>
          <w:rFonts w:asciiTheme="minorHAnsi" w:eastAsia="KaiTi_GB2312" w:hAnsiTheme="minorHAnsi" w:cstheme="majorHAnsi"/>
          <w:bCs/>
        </w:rPr>
        <w:t>or defence</w:t>
      </w:r>
      <w:r w:rsidR="006E7617" w:rsidRPr="008F4EC1">
        <w:rPr>
          <w:rFonts w:asciiTheme="minorHAnsi" w:eastAsia="KaiTi_GB2312" w:hAnsiTheme="minorHAnsi" w:cstheme="majorHAnsi"/>
          <w:bCs/>
        </w:rPr>
        <w:t xml:space="preserve">, it will </w:t>
      </w:r>
      <w:r w:rsidR="002F06DD" w:rsidRPr="008F4EC1">
        <w:rPr>
          <w:rFonts w:asciiTheme="minorHAnsi" w:eastAsia="KaiTi_GB2312" w:hAnsiTheme="minorHAnsi" w:cstheme="majorHAnsi"/>
          <w:bCs/>
        </w:rPr>
        <w:t xml:space="preserve">issue an adverse opinion and </w:t>
      </w:r>
      <w:r w:rsidR="002956ED" w:rsidRPr="008F4EC1">
        <w:rPr>
          <w:rFonts w:asciiTheme="minorHAnsi" w:eastAsia="KaiTi_GB2312" w:hAnsiTheme="minorHAnsi" w:cstheme="majorHAnsi"/>
          <w:bCs/>
        </w:rPr>
        <w:t xml:space="preserve">the application </w:t>
      </w:r>
      <w:r w:rsidR="00E14F03" w:rsidRPr="008F4EC1">
        <w:rPr>
          <w:rFonts w:asciiTheme="minorHAnsi" w:eastAsia="KaiTi_GB2312" w:hAnsiTheme="minorHAnsi" w:cstheme="majorHAnsi"/>
          <w:bCs/>
        </w:rPr>
        <w:t xml:space="preserve">for </w:t>
      </w:r>
      <w:proofErr w:type="spellStart"/>
      <w:r w:rsidR="00E14F03" w:rsidRPr="008F4EC1">
        <w:rPr>
          <w:rFonts w:asciiTheme="minorHAnsi" w:eastAsia="KaiTi_GB2312" w:hAnsiTheme="minorHAnsi" w:cstheme="majorHAnsi"/>
          <w:bCs/>
        </w:rPr>
        <w:t>authori</w:t>
      </w:r>
      <w:proofErr w:type="spellEnd"/>
      <w:r w:rsidR="00F7581C" w:rsidRPr="008F4EC1">
        <w:rPr>
          <w:rFonts w:asciiTheme="minorHAnsi" w:eastAsia="KaiTi_GB2312" w:hAnsiTheme="minorHAnsi" w:cstheme="majorHAnsi"/>
          <w:bCs/>
          <w:lang w:val="en-IN"/>
        </w:rPr>
        <w:t>z</w:t>
      </w:r>
      <w:proofErr w:type="spellStart"/>
      <w:r w:rsidR="00E14F03" w:rsidRPr="008F4EC1">
        <w:rPr>
          <w:rFonts w:asciiTheme="minorHAnsi" w:eastAsia="KaiTi_GB2312" w:hAnsiTheme="minorHAnsi" w:cstheme="majorHAnsi"/>
          <w:bCs/>
        </w:rPr>
        <w:t>ation</w:t>
      </w:r>
      <w:proofErr w:type="spellEnd"/>
      <w:r w:rsidR="002956ED" w:rsidRPr="008F4EC1">
        <w:rPr>
          <w:rFonts w:asciiTheme="minorHAnsi" w:eastAsia="KaiTi_GB2312" w:hAnsiTheme="minorHAnsi" w:cstheme="majorHAnsi"/>
          <w:bCs/>
        </w:rPr>
        <w:t xml:space="preserve"> will be rejected by </w:t>
      </w:r>
      <w:r w:rsidR="00D9564A" w:rsidRPr="008F4EC1">
        <w:rPr>
          <w:rFonts w:asciiTheme="minorHAnsi" w:eastAsia="KaiTi_GB2312" w:hAnsiTheme="minorHAnsi" w:cstheme="majorHAnsi"/>
          <w:bCs/>
        </w:rPr>
        <w:t xml:space="preserve">the </w:t>
      </w:r>
      <w:r w:rsidR="00E64353" w:rsidRPr="008F4EC1">
        <w:rPr>
          <w:rFonts w:asciiTheme="minorHAnsi" w:eastAsia="KaiTi_GB2312" w:hAnsiTheme="minorHAnsi" w:cstheme="majorHAnsi"/>
          <w:bCs/>
        </w:rPr>
        <w:t>Prime Minister.</w:t>
      </w:r>
      <w:r w:rsidR="00FA1328" w:rsidRPr="008F4EC1">
        <w:rPr>
          <w:rStyle w:val="FootnoteReference"/>
          <w:rFonts w:asciiTheme="minorHAnsi" w:eastAsia="KaiTi_GB2312" w:hAnsiTheme="minorHAnsi" w:cstheme="majorHAnsi"/>
          <w:bCs/>
        </w:rPr>
        <w:footnoteReference w:id="16"/>
      </w:r>
      <w:r w:rsidR="00F04880" w:rsidRPr="008F4EC1">
        <w:rPr>
          <w:rFonts w:asciiTheme="minorHAnsi" w:eastAsia="KaiTi_GB2312" w:hAnsiTheme="minorHAnsi" w:cstheme="majorHAnsi"/>
          <w:bCs/>
        </w:rPr>
        <w:t xml:space="preserve"> </w:t>
      </w:r>
      <w:r w:rsidR="00FF6EFF" w:rsidRPr="008F4EC1">
        <w:rPr>
          <w:rFonts w:asciiTheme="minorHAnsi" w:eastAsia="KaiTi_GB2312" w:hAnsiTheme="minorHAnsi" w:cstheme="majorHAnsi"/>
          <w:bCs/>
        </w:rPr>
        <w:t xml:space="preserve">In assessing whether there exists a </w:t>
      </w:r>
      <w:r w:rsidR="00FD09B5" w:rsidRPr="008F4EC1">
        <w:rPr>
          <w:rFonts w:asciiTheme="minorHAnsi" w:eastAsia="KaiTi_GB2312" w:hAnsiTheme="minorHAnsi" w:cstheme="majorHAnsi"/>
          <w:bCs/>
        </w:rPr>
        <w:t xml:space="preserve">risk, threat or vulnerability to Romania’s national </w:t>
      </w:r>
      <w:r w:rsidR="00374F89" w:rsidRPr="008F4EC1">
        <w:rPr>
          <w:rFonts w:asciiTheme="minorHAnsi" w:eastAsia="KaiTi_GB2312" w:hAnsiTheme="minorHAnsi" w:cstheme="majorHAnsi"/>
          <w:bCs/>
        </w:rPr>
        <w:t>security</w:t>
      </w:r>
      <w:r w:rsidR="00FD09B5" w:rsidRPr="008F4EC1">
        <w:rPr>
          <w:rFonts w:asciiTheme="minorHAnsi" w:eastAsia="KaiTi_GB2312" w:hAnsiTheme="minorHAnsi" w:cstheme="majorHAnsi"/>
          <w:bCs/>
        </w:rPr>
        <w:t xml:space="preserve"> or defence, the Law </w:t>
      </w:r>
      <w:r w:rsidR="00300705" w:rsidRPr="008F4EC1">
        <w:rPr>
          <w:rFonts w:asciiTheme="minorHAnsi" w:eastAsia="KaiTi_GB2312" w:hAnsiTheme="minorHAnsi" w:cstheme="majorHAnsi"/>
          <w:bCs/>
        </w:rPr>
        <w:t>sets out four criteria</w:t>
      </w:r>
      <w:r w:rsidR="00EB58B8" w:rsidRPr="008F4EC1">
        <w:rPr>
          <w:rFonts w:asciiTheme="minorHAnsi" w:eastAsia="KaiTi_GB2312" w:hAnsiTheme="minorHAnsi" w:cstheme="majorHAnsi"/>
          <w:bCs/>
        </w:rPr>
        <w:t>, namely</w:t>
      </w:r>
      <w:r w:rsidR="00326C84" w:rsidRPr="008F4EC1">
        <w:rPr>
          <w:rFonts w:asciiTheme="minorHAnsi" w:eastAsia="KaiTi_GB2312" w:hAnsiTheme="minorHAnsi" w:cstheme="majorHAnsi"/>
          <w:bCs/>
        </w:rPr>
        <w:t xml:space="preserve">: (1) </w:t>
      </w:r>
      <w:r w:rsidR="00EB58B8" w:rsidRPr="008F4EC1">
        <w:rPr>
          <w:rFonts w:asciiTheme="minorHAnsi" w:eastAsia="KaiTi_GB2312" w:hAnsiTheme="minorHAnsi" w:cstheme="majorHAnsi"/>
        </w:rPr>
        <w:t>whether the manufacturer is under the control of a foreign government, in the absence of an independent legal syste</w:t>
      </w:r>
      <w:r w:rsidR="007D372D" w:rsidRPr="008F4EC1">
        <w:rPr>
          <w:rFonts w:asciiTheme="minorHAnsi" w:eastAsia="KaiTi_GB2312" w:hAnsiTheme="minorHAnsi" w:cstheme="majorHAnsi"/>
        </w:rPr>
        <w:t xml:space="preserve">m; (2) </w:t>
      </w:r>
      <w:r w:rsidR="00EB58B8" w:rsidRPr="008F4EC1">
        <w:rPr>
          <w:rFonts w:asciiTheme="minorHAnsi" w:eastAsia="KaiTi_GB2312" w:hAnsiTheme="minorHAnsi" w:cstheme="majorHAnsi"/>
        </w:rPr>
        <w:t xml:space="preserve">whether the manufacturer has a transparent shareholding structure; </w:t>
      </w:r>
      <w:r w:rsidR="007D372D" w:rsidRPr="008F4EC1">
        <w:rPr>
          <w:rFonts w:asciiTheme="minorHAnsi" w:eastAsia="KaiTi_GB2312" w:hAnsiTheme="minorHAnsi" w:cstheme="majorHAnsi"/>
          <w:bCs/>
        </w:rPr>
        <w:t xml:space="preserve">(3) </w:t>
      </w:r>
      <w:r w:rsidR="00EB58B8" w:rsidRPr="008F4EC1">
        <w:rPr>
          <w:rFonts w:asciiTheme="minorHAnsi" w:eastAsia="KaiTi_GB2312" w:hAnsiTheme="minorHAnsi" w:cstheme="majorHAnsi"/>
        </w:rPr>
        <w:t>whether the manufacturer has a record of unethical corporate conduct; an</w:t>
      </w:r>
      <w:r w:rsidR="00EE4CA1" w:rsidRPr="008F4EC1">
        <w:rPr>
          <w:rFonts w:asciiTheme="minorHAnsi" w:eastAsia="KaiTi_GB2312" w:hAnsiTheme="minorHAnsi" w:cstheme="majorHAnsi"/>
        </w:rPr>
        <w:t xml:space="preserve">d (4) </w:t>
      </w:r>
      <w:r w:rsidR="00EB58B8" w:rsidRPr="008F4EC1">
        <w:rPr>
          <w:rFonts w:asciiTheme="minorHAnsi" w:eastAsia="KaiTi_GB2312" w:hAnsiTheme="minorHAnsi" w:cstheme="majorHAnsi"/>
        </w:rPr>
        <w:t>whether the manufacturer is subject to a legal system not requiring transparent corporate practices.</w:t>
      </w:r>
      <w:r w:rsidR="007336FF" w:rsidRPr="008F4EC1">
        <w:rPr>
          <w:rStyle w:val="FootnoteReference"/>
          <w:rFonts w:asciiTheme="minorHAnsi" w:eastAsia="KaiTi_GB2312" w:hAnsiTheme="minorHAnsi" w:cstheme="majorHAnsi"/>
        </w:rPr>
        <w:footnoteReference w:id="17"/>
      </w:r>
      <w:r w:rsidR="00EB58B8" w:rsidRPr="008F4EC1">
        <w:rPr>
          <w:rFonts w:asciiTheme="minorHAnsi" w:eastAsia="KaiTi_GB2312" w:hAnsiTheme="minorHAnsi" w:cstheme="majorHAnsi"/>
        </w:rPr>
        <w:t xml:space="preserve"> </w:t>
      </w:r>
      <w:r w:rsidR="00EE4CA1" w:rsidRPr="008F4EC1">
        <w:rPr>
          <w:rFonts w:asciiTheme="minorHAnsi" w:eastAsia="KaiTi_GB2312" w:hAnsiTheme="minorHAnsi" w:cstheme="majorHAnsi"/>
        </w:rPr>
        <w:t xml:space="preserve">Note that </w:t>
      </w:r>
      <w:r w:rsidR="009515E4" w:rsidRPr="008F4EC1">
        <w:rPr>
          <w:rFonts w:asciiTheme="minorHAnsi" w:eastAsia="KaiTi_GB2312" w:hAnsiTheme="minorHAnsi" w:cstheme="majorHAnsi"/>
        </w:rPr>
        <w:t>the decision of the Prime Minister to grant or reject authorization</w:t>
      </w:r>
      <w:r w:rsidR="004A7E05" w:rsidRPr="008F4EC1">
        <w:rPr>
          <w:rFonts w:asciiTheme="minorHAnsi" w:eastAsia="KaiTi_GB2312" w:hAnsiTheme="minorHAnsi" w:cstheme="majorHAnsi"/>
        </w:rPr>
        <w:t>, whic</w:t>
      </w:r>
      <w:r w:rsidR="002C0C10" w:rsidRPr="008F4EC1">
        <w:rPr>
          <w:rFonts w:asciiTheme="minorHAnsi" w:eastAsia="KaiTi_GB2312" w:hAnsiTheme="minorHAnsi" w:cstheme="majorHAnsi"/>
        </w:rPr>
        <w:t>h</w:t>
      </w:r>
      <w:r w:rsidR="009515E4" w:rsidRPr="008F4EC1">
        <w:rPr>
          <w:rFonts w:asciiTheme="minorHAnsi" w:eastAsia="KaiTi_GB2312" w:hAnsiTheme="minorHAnsi" w:cstheme="majorHAnsi"/>
        </w:rPr>
        <w:t xml:space="preserve"> is publi</w:t>
      </w:r>
      <w:r w:rsidR="002C0C10" w:rsidRPr="008F4EC1">
        <w:rPr>
          <w:rFonts w:asciiTheme="minorHAnsi" w:eastAsia="KaiTi_GB2312" w:hAnsiTheme="minorHAnsi" w:cstheme="majorHAnsi"/>
        </w:rPr>
        <w:t>sh</w:t>
      </w:r>
      <w:r w:rsidR="009515E4" w:rsidRPr="008F4EC1">
        <w:rPr>
          <w:rFonts w:asciiTheme="minorHAnsi" w:eastAsia="KaiTi_GB2312" w:hAnsiTheme="minorHAnsi" w:cstheme="majorHAnsi"/>
        </w:rPr>
        <w:t xml:space="preserve">ed in the </w:t>
      </w:r>
      <w:r w:rsidR="00E14F03" w:rsidRPr="008F4EC1">
        <w:rPr>
          <w:rFonts w:asciiTheme="minorHAnsi" w:eastAsia="KaiTi_GB2312" w:hAnsiTheme="minorHAnsi" w:cstheme="majorHAnsi"/>
        </w:rPr>
        <w:t xml:space="preserve">Official </w:t>
      </w:r>
      <w:r w:rsidR="009515E4" w:rsidRPr="008F4EC1">
        <w:rPr>
          <w:rFonts w:asciiTheme="minorHAnsi" w:eastAsia="KaiTi_GB2312" w:hAnsiTheme="minorHAnsi" w:cstheme="majorHAnsi"/>
        </w:rPr>
        <w:t xml:space="preserve">Gazette, does not set out </w:t>
      </w:r>
      <w:r w:rsidR="002C0C10" w:rsidRPr="008F4EC1">
        <w:rPr>
          <w:rFonts w:asciiTheme="minorHAnsi" w:eastAsia="KaiTi_GB2312" w:hAnsiTheme="minorHAnsi" w:cstheme="majorHAnsi"/>
        </w:rPr>
        <w:t xml:space="preserve">any </w:t>
      </w:r>
      <w:r w:rsidR="009515E4" w:rsidRPr="008F4EC1">
        <w:rPr>
          <w:rFonts w:asciiTheme="minorHAnsi" w:eastAsia="KaiTi_GB2312" w:hAnsiTheme="minorHAnsi" w:cstheme="majorHAnsi"/>
        </w:rPr>
        <w:t>reasons for the decision.</w:t>
      </w:r>
      <w:r w:rsidR="008F4EC1" w:rsidRPr="008F4EC1">
        <w:rPr>
          <w:rStyle w:val="FootnoteReference"/>
          <w:rFonts w:asciiTheme="minorHAnsi" w:eastAsia="KaiTi_GB2312" w:hAnsiTheme="minorHAnsi" w:cstheme="majorHAnsi"/>
        </w:rPr>
        <w:footnoteReference w:id="18"/>
      </w:r>
      <w:r w:rsidR="009515E4" w:rsidRPr="008F4EC1">
        <w:rPr>
          <w:rFonts w:asciiTheme="minorHAnsi" w:eastAsia="KaiTi_GB2312" w:hAnsiTheme="minorHAnsi" w:cstheme="majorHAnsi"/>
        </w:rPr>
        <w:t xml:space="preserve"> The opinion of the CSAT, on which the decision of the Prime Minister</w:t>
      </w:r>
      <w:r w:rsidR="00360BDA" w:rsidRPr="008F4EC1">
        <w:rPr>
          <w:rFonts w:asciiTheme="minorHAnsi" w:eastAsia="KaiTi_GB2312" w:hAnsiTheme="minorHAnsi" w:cstheme="majorHAnsi"/>
        </w:rPr>
        <w:t xml:space="preserve"> </w:t>
      </w:r>
      <w:r w:rsidR="00C660EC" w:rsidRPr="008F4EC1">
        <w:rPr>
          <w:rFonts w:asciiTheme="minorHAnsi" w:eastAsia="KaiTi_GB2312" w:hAnsiTheme="minorHAnsi" w:cstheme="majorHAnsi"/>
        </w:rPr>
        <w:t>is based</w:t>
      </w:r>
      <w:r w:rsidR="009515E4" w:rsidRPr="008F4EC1">
        <w:rPr>
          <w:rFonts w:asciiTheme="minorHAnsi" w:eastAsia="KaiTi_GB2312" w:hAnsiTheme="minorHAnsi" w:cstheme="majorHAnsi"/>
        </w:rPr>
        <w:t xml:space="preserve">, is not made </w:t>
      </w:r>
      <w:r w:rsidR="009515E4" w:rsidRPr="008F4EC1">
        <w:rPr>
          <w:rFonts w:asciiTheme="minorHAnsi" w:eastAsia="KaiTi_GB2312" w:hAnsiTheme="minorHAnsi" w:cstheme="majorHAnsi"/>
        </w:rPr>
        <w:lastRenderedPageBreak/>
        <w:t>public and is not even shared with the manufacturer applying for authorization.</w:t>
      </w:r>
      <w:r w:rsidR="008F4EC1" w:rsidRPr="008F4EC1">
        <w:rPr>
          <w:rStyle w:val="FootnoteReference"/>
          <w:rFonts w:asciiTheme="minorHAnsi" w:eastAsia="KaiTi_GB2312" w:hAnsiTheme="minorHAnsi" w:cstheme="majorHAnsi"/>
        </w:rPr>
        <w:footnoteReference w:id="19"/>
      </w:r>
      <w:r w:rsidR="00BC0358" w:rsidRPr="008F4EC1">
        <w:rPr>
          <w:rFonts w:asciiTheme="minorHAnsi" w:eastAsia="KaiTi_GB2312" w:hAnsiTheme="minorHAnsi" w:cstheme="majorHAnsi"/>
        </w:rPr>
        <w:t xml:space="preserve"> </w:t>
      </w:r>
      <w:r w:rsidR="00ED4B08" w:rsidRPr="008F4EC1">
        <w:rPr>
          <w:rFonts w:asciiTheme="minorHAnsi" w:eastAsia="KaiTi_GB2312" w:hAnsiTheme="minorHAnsi" w:cstheme="majorHAnsi"/>
        </w:rPr>
        <w:t xml:space="preserve">In addition </w:t>
      </w:r>
      <w:r w:rsidR="005067A5" w:rsidRPr="008F4EC1">
        <w:rPr>
          <w:rFonts w:asciiTheme="minorHAnsi" w:eastAsia="KaiTi_GB2312" w:hAnsiTheme="minorHAnsi" w:cstheme="majorHAnsi"/>
        </w:rPr>
        <w:t xml:space="preserve">to </w:t>
      </w:r>
      <w:r w:rsidR="00986A5D" w:rsidRPr="008F4EC1">
        <w:rPr>
          <w:rFonts w:asciiTheme="minorHAnsi" w:eastAsia="KaiTi_GB2312" w:hAnsiTheme="minorHAnsi" w:cstheme="majorHAnsi"/>
        </w:rPr>
        <w:t xml:space="preserve">banning the use of </w:t>
      </w:r>
      <w:r w:rsidR="0080220B" w:rsidRPr="008F4EC1">
        <w:rPr>
          <w:rFonts w:asciiTheme="minorHAnsi" w:eastAsia="KaiTi_GB2312" w:hAnsiTheme="minorHAnsi" w:cstheme="majorHAnsi"/>
        </w:rPr>
        <w:t>technolog</w:t>
      </w:r>
      <w:r w:rsidR="00986A5D" w:rsidRPr="008F4EC1">
        <w:rPr>
          <w:rFonts w:asciiTheme="minorHAnsi" w:eastAsia="KaiTi_GB2312" w:hAnsiTheme="minorHAnsi" w:cstheme="majorHAnsi"/>
        </w:rPr>
        <w:t>y</w:t>
      </w:r>
      <w:r w:rsidR="0080220B" w:rsidRPr="008F4EC1">
        <w:rPr>
          <w:rFonts w:asciiTheme="minorHAnsi" w:eastAsia="KaiTi_GB2312" w:hAnsiTheme="minorHAnsi" w:cstheme="majorHAnsi"/>
        </w:rPr>
        <w:t xml:space="preserve">, </w:t>
      </w:r>
      <w:r w:rsidR="00CD27E5" w:rsidRPr="008F4EC1">
        <w:rPr>
          <w:rFonts w:asciiTheme="minorHAnsi" w:eastAsia="KaiTi_GB2312" w:hAnsiTheme="minorHAnsi" w:cstheme="majorHAnsi"/>
        </w:rPr>
        <w:t xml:space="preserve">equipment or software of </w:t>
      </w:r>
      <w:r w:rsidR="00410CF0" w:rsidRPr="008F4EC1">
        <w:rPr>
          <w:rFonts w:asciiTheme="minorHAnsi" w:eastAsia="KaiTi_GB2312" w:hAnsiTheme="minorHAnsi" w:cstheme="majorHAnsi"/>
        </w:rPr>
        <w:t>unautho</w:t>
      </w:r>
      <w:r w:rsidR="00B02886" w:rsidRPr="008F4EC1">
        <w:rPr>
          <w:rFonts w:asciiTheme="minorHAnsi" w:eastAsia="KaiTi_GB2312" w:hAnsiTheme="minorHAnsi" w:cstheme="majorHAnsi"/>
        </w:rPr>
        <w:t xml:space="preserve">rized </w:t>
      </w:r>
      <w:r w:rsidR="009543A5" w:rsidRPr="008F4EC1">
        <w:rPr>
          <w:rFonts w:asciiTheme="minorHAnsi" w:eastAsia="KaiTi_GB2312" w:hAnsiTheme="minorHAnsi" w:cstheme="majorHAnsi"/>
        </w:rPr>
        <w:t>manufacturers</w:t>
      </w:r>
      <w:r w:rsidR="00391BF0" w:rsidRPr="008F4EC1">
        <w:rPr>
          <w:rFonts w:asciiTheme="minorHAnsi" w:eastAsia="KaiTi_GB2312" w:hAnsiTheme="minorHAnsi" w:cstheme="majorHAnsi"/>
        </w:rPr>
        <w:t xml:space="preserve"> in </w:t>
      </w:r>
      <w:r w:rsidR="002D37ED" w:rsidRPr="008F4EC1">
        <w:rPr>
          <w:rFonts w:asciiTheme="minorHAnsi" w:eastAsia="KaiTi_GB2312" w:hAnsiTheme="minorHAnsi" w:cstheme="majorHAnsi"/>
        </w:rPr>
        <w:t xml:space="preserve">the </w:t>
      </w:r>
      <w:r w:rsidR="007C3954" w:rsidRPr="008F4EC1">
        <w:rPr>
          <w:rFonts w:asciiTheme="minorHAnsi" w:eastAsia="KaiTi_GB2312" w:hAnsiTheme="minorHAnsi" w:cstheme="majorHAnsi"/>
        </w:rPr>
        <w:t xml:space="preserve">relevant </w:t>
      </w:r>
      <w:r w:rsidR="00391BF0" w:rsidRPr="008F4EC1">
        <w:rPr>
          <w:rFonts w:asciiTheme="minorHAnsi" w:eastAsia="KaiTi_GB2312" w:hAnsiTheme="minorHAnsi" w:cstheme="majorHAnsi"/>
        </w:rPr>
        <w:t>infrastructures and networks</w:t>
      </w:r>
      <w:r w:rsidR="00EF414A" w:rsidRPr="008F4EC1">
        <w:rPr>
          <w:rFonts w:asciiTheme="minorHAnsi" w:eastAsia="KaiTi_GB2312" w:hAnsiTheme="minorHAnsi" w:cstheme="majorHAnsi"/>
        </w:rPr>
        <w:t xml:space="preserve">, the Law </w:t>
      </w:r>
      <w:r w:rsidR="00834703" w:rsidRPr="008F4EC1">
        <w:rPr>
          <w:rFonts w:asciiTheme="minorHAnsi" w:eastAsia="KaiTi_GB2312" w:hAnsiTheme="minorHAnsi" w:cstheme="majorHAnsi"/>
        </w:rPr>
        <w:t xml:space="preserve">requires that </w:t>
      </w:r>
      <w:r w:rsidR="005067A5" w:rsidRPr="008F4EC1">
        <w:rPr>
          <w:rFonts w:asciiTheme="minorHAnsi" w:eastAsia="KaiTi_GB2312" w:hAnsiTheme="minorHAnsi" w:cstheme="majorHAnsi"/>
        </w:rPr>
        <w:t>technology</w:t>
      </w:r>
      <w:r w:rsidR="00953521" w:rsidRPr="008F4EC1">
        <w:rPr>
          <w:rFonts w:asciiTheme="minorHAnsi" w:eastAsia="KaiTi_GB2312" w:hAnsiTheme="minorHAnsi" w:cstheme="majorHAnsi"/>
        </w:rPr>
        <w:t xml:space="preserve">, equipment or software of these manufacturers which </w:t>
      </w:r>
      <w:r w:rsidR="00093FAE" w:rsidRPr="008F4EC1">
        <w:rPr>
          <w:rFonts w:asciiTheme="minorHAnsi" w:eastAsia="KaiTi_GB2312" w:hAnsiTheme="minorHAnsi" w:cstheme="majorHAnsi"/>
        </w:rPr>
        <w:t>are alre</w:t>
      </w:r>
      <w:r w:rsidR="007C3954" w:rsidRPr="008F4EC1">
        <w:rPr>
          <w:rFonts w:asciiTheme="minorHAnsi" w:eastAsia="KaiTi_GB2312" w:hAnsiTheme="minorHAnsi" w:cstheme="majorHAnsi"/>
        </w:rPr>
        <w:t>a</w:t>
      </w:r>
      <w:r w:rsidR="00093FAE" w:rsidRPr="008F4EC1">
        <w:rPr>
          <w:rFonts w:asciiTheme="minorHAnsi" w:eastAsia="KaiTi_GB2312" w:hAnsiTheme="minorHAnsi" w:cstheme="majorHAnsi"/>
        </w:rPr>
        <w:t xml:space="preserve">dy used </w:t>
      </w:r>
      <w:r w:rsidR="001C6AC4" w:rsidRPr="008F4EC1">
        <w:rPr>
          <w:rFonts w:asciiTheme="minorHAnsi" w:eastAsia="KaiTi_GB2312" w:hAnsiTheme="minorHAnsi" w:cstheme="majorHAnsi"/>
        </w:rPr>
        <w:t xml:space="preserve">in </w:t>
      </w:r>
      <w:r w:rsidR="005C5807" w:rsidRPr="008F4EC1">
        <w:rPr>
          <w:rFonts w:asciiTheme="minorHAnsi" w:eastAsia="KaiTi_GB2312" w:hAnsiTheme="minorHAnsi" w:cstheme="majorHAnsi"/>
        </w:rPr>
        <w:t>communication</w:t>
      </w:r>
      <w:r w:rsidR="007772F3" w:rsidRPr="008F4EC1">
        <w:rPr>
          <w:rFonts w:asciiTheme="minorHAnsi" w:eastAsia="KaiTi_GB2312" w:hAnsiTheme="minorHAnsi" w:cstheme="majorHAnsi"/>
        </w:rPr>
        <w:t>s</w:t>
      </w:r>
      <w:r w:rsidR="005C5807" w:rsidRPr="008F4EC1">
        <w:rPr>
          <w:rFonts w:asciiTheme="minorHAnsi" w:eastAsia="KaiTi_GB2312" w:hAnsiTheme="minorHAnsi" w:cstheme="majorHAnsi"/>
        </w:rPr>
        <w:t xml:space="preserve"> </w:t>
      </w:r>
      <w:r w:rsidR="005067A5" w:rsidRPr="008F4EC1">
        <w:rPr>
          <w:rFonts w:asciiTheme="minorHAnsi" w:eastAsia="KaiTi_GB2312" w:hAnsiTheme="minorHAnsi" w:cstheme="majorHAnsi"/>
        </w:rPr>
        <w:t xml:space="preserve">infrastructures </w:t>
      </w:r>
      <w:r w:rsidR="001C6AC4" w:rsidRPr="008F4EC1">
        <w:rPr>
          <w:rFonts w:asciiTheme="minorHAnsi" w:eastAsia="KaiTi_GB2312" w:hAnsiTheme="minorHAnsi" w:cstheme="majorHAnsi"/>
        </w:rPr>
        <w:t xml:space="preserve">and </w:t>
      </w:r>
      <w:r w:rsidR="00792A45" w:rsidRPr="008F4EC1">
        <w:rPr>
          <w:rFonts w:asciiTheme="minorHAnsi" w:eastAsia="KaiTi_GB2312" w:hAnsiTheme="minorHAnsi" w:cstheme="majorHAnsi"/>
        </w:rPr>
        <w:t xml:space="preserve">5G </w:t>
      </w:r>
      <w:r w:rsidR="001C6AC4" w:rsidRPr="008F4EC1">
        <w:rPr>
          <w:rFonts w:asciiTheme="minorHAnsi" w:eastAsia="KaiTi_GB2312" w:hAnsiTheme="minorHAnsi" w:cstheme="majorHAnsi"/>
        </w:rPr>
        <w:t xml:space="preserve">networks are </w:t>
      </w:r>
      <w:r w:rsidR="00D048C4" w:rsidRPr="008F4EC1">
        <w:rPr>
          <w:rFonts w:asciiTheme="minorHAnsi" w:eastAsia="KaiTi_GB2312" w:hAnsiTheme="minorHAnsi" w:cstheme="majorHAnsi"/>
        </w:rPr>
        <w:t xml:space="preserve">only to be used for </w:t>
      </w:r>
      <w:r w:rsidR="00B3157B" w:rsidRPr="008F4EC1">
        <w:rPr>
          <w:rFonts w:asciiTheme="minorHAnsi" w:eastAsia="KaiTi_GB2312" w:hAnsiTheme="minorHAnsi" w:cstheme="majorHAnsi"/>
        </w:rPr>
        <w:t>7 years (or in the case of core networks, 5 years)</w:t>
      </w:r>
      <w:r w:rsidR="009B16DB" w:rsidRPr="008F4EC1">
        <w:rPr>
          <w:rFonts w:asciiTheme="minorHAnsi" w:eastAsia="KaiTi_GB2312" w:hAnsiTheme="minorHAnsi" w:cstheme="majorHAnsi"/>
        </w:rPr>
        <w:t>.</w:t>
      </w:r>
      <w:r w:rsidR="007504BE" w:rsidRPr="008F4EC1">
        <w:rPr>
          <w:rStyle w:val="FootnoteReference"/>
          <w:rFonts w:asciiTheme="minorHAnsi" w:eastAsia="KaiTi_GB2312" w:hAnsiTheme="minorHAnsi" w:cstheme="majorHAnsi"/>
        </w:rPr>
        <w:footnoteReference w:id="20"/>
      </w:r>
      <w:r w:rsidR="009B16DB" w:rsidRPr="008F4EC1">
        <w:rPr>
          <w:rFonts w:asciiTheme="minorHAnsi" w:eastAsia="KaiTi_GB2312" w:hAnsiTheme="minorHAnsi" w:cstheme="majorHAnsi"/>
        </w:rPr>
        <w:t xml:space="preserve"> Moreover, </w:t>
      </w:r>
      <w:r w:rsidR="0008387B" w:rsidRPr="008F4EC1">
        <w:rPr>
          <w:rFonts w:asciiTheme="minorHAnsi" w:eastAsia="KaiTi_GB2312" w:hAnsiTheme="minorHAnsi" w:cstheme="majorHAnsi"/>
        </w:rPr>
        <w:t>unauthori</w:t>
      </w:r>
      <w:r w:rsidR="00572177" w:rsidRPr="008F4EC1">
        <w:rPr>
          <w:rFonts w:asciiTheme="minorHAnsi" w:eastAsia="KaiTi_GB2312" w:hAnsiTheme="minorHAnsi" w:cstheme="majorHAnsi"/>
        </w:rPr>
        <w:t>z</w:t>
      </w:r>
      <w:r w:rsidR="0008387B" w:rsidRPr="008F4EC1">
        <w:rPr>
          <w:rFonts w:asciiTheme="minorHAnsi" w:eastAsia="KaiTi_GB2312" w:hAnsiTheme="minorHAnsi" w:cstheme="majorHAnsi"/>
        </w:rPr>
        <w:t>ed</w:t>
      </w:r>
      <w:r w:rsidR="005067A5" w:rsidRPr="008F4EC1">
        <w:rPr>
          <w:rFonts w:asciiTheme="minorHAnsi" w:eastAsia="KaiTi_GB2312" w:hAnsiTheme="minorHAnsi" w:cstheme="majorHAnsi"/>
        </w:rPr>
        <w:t xml:space="preserve"> </w:t>
      </w:r>
      <w:r w:rsidR="009B16DB" w:rsidRPr="008F4EC1">
        <w:rPr>
          <w:rFonts w:asciiTheme="minorHAnsi" w:eastAsia="KaiTi_GB2312" w:hAnsiTheme="minorHAnsi" w:cstheme="majorHAnsi"/>
        </w:rPr>
        <w:t>manufacture</w:t>
      </w:r>
      <w:r w:rsidR="00792682" w:rsidRPr="008F4EC1">
        <w:rPr>
          <w:rFonts w:asciiTheme="minorHAnsi" w:eastAsia="KaiTi_GB2312" w:hAnsiTheme="minorHAnsi" w:cstheme="majorHAnsi"/>
        </w:rPr>
        <w:t>rs</w:t>
      </w:r>
      <w:r w:rsidR="00DB7F57" w:rsidRPr="008F4EC1">
        <w:rPr>
          <w:rFonts w:asciiTheme="minorHAnsi" w:eastAsia="KaiTi_GB2312" w:hAnsiTheme="minorHAnsi" w:cstheme="majorHAnsi"/>
        </w:rPr>
        <w:t xml:space="preserve"> are excluded from </w:t>
      </w:r>
      <w:r w:rsidR="0039680E" w:rsidRPr="008F4EC1">
        <w:rPr>
          <w:rFonts w:asciiTheme="minorHAnsi" w:eastAsia="KaiTi_GB2312" w:hAnsiTheme="minorHAnsi" w:cstheme="majorHAnsi"/>
        </w:rPr>
        <w:t xml:space="preserve">any </w:t>
      </w:r>
      <w:r w:rsidR="00DB7F57" w:rsidRPr="008F4EC1">
        <w:rPr>
          <w:rFonts w:asciiTheme="minorHAnsi" w:eastAsia="KaiTi_GB2312" w:hAnsiTheme="minorHAnsi" w:cstheme="majorHAnsi"/>
        </w:rPr>
        <w:t xml:space="preserve">public procurement procedure </w:t>
      </w:r>
      <w:r w:rsidR="002960BA" w:rsidRPr="008F4EC1">
        <w:rPr>
          <w:rFonts w:asciiTheme="minorHAnsi" w:eastAsia="KaiTi_GB2312" w:hAnsiTheme="minorHAnsi" w:cstheme="majorHAnsi"/>
        </w:rPr>
        <w:t>for the</w:t>
      </w:r>
      <w:r w:rsidR="00DB7F57" w:rsidRPr="008F4EC1">
        <w:rPr>
          <w:rFonts w:asciiTheme="minorHAnsi" w:eastAsia="KaiTi_GB2312" w:hAnsiTheme="minorHAnsi" w:cstheme="majorHAnsi"/>
        </w:rPr>
        <w:t xml:space="preserve"> supply of </w:t>
      </w:r>
      <w:r w:rsidR="00AC46A0" w:rsidRPr="008F4EC1">
        <w:rPr>
          <w:rFonts w:asciiTheme="minorHAnsi" w:eastAsia="KaiTi_GB2312" w:hAnsiTheme="minorHAnsi" w:cstheme="majorHAnsi"/>
        </w:rPr>
        <w:t xml:space="preserve">technologies, equipment or software </w:t>
      </w:r>
      <w:r w:rsidR="005510D4" w:rsidRPr="008F4EC1">
        <w:rPr>
          <w:rFonts w:asciiTheme="minorHAnsi" w:eastAsia="KaiTi_GB2312" w:hAnsiTheme="minorHAnsi" w:cstheme="majorHAnsi"/>
        </w:rPr>
        <w:t>for information and communications infrastructures of national interest</w:t>
      </w:r>
      <w:r w:rsidR="007D42BB" w:rsidRPr="008F4EC1">
        <w:rPr>
          <w:rFonts w:asciiTheme="minorHAnsi" w:eastAsia="KaiTi_GB2312" w:hAnsiTheme="minorHAnsi" w:cstheme="majorHAnsi"/>
        </w:rPr>
        <w:t>.</w:t>
      </w:r>
      <w:r w:rsidR="007D42BB" w:rsidRPr="008F4EC1">
        <w:rPr>
          <w:rStyle w:val="FootnoteReference"/>
          <w:rFonts w:asciiTheme="minorHAnsi" w:eastAsia="KaiTi_GB2312" w:hAnsiTheme="minorHAnsi" w:cstheme="majorHAnsi"/>
        </w:rPr>
        <w:footnoteReference w:id="21"/>
      </w:r>
      <w:r w:rsidR="001E01C2" w:rsidRPr="008F4EC1">
        <w:rPr>
          <w:rFonts w:asciiTheme="minorHAnsi" w:eastAsia="KaiTi_GB2312" w:hAnsiTheme="minorHAnsi" w:cstheme="majorHAnsi"/>
          <w:bCs/>
        </w:rPr>
        <w:t xml:space="preserve"> </w:t>
      </w:r>
      <w:r w:rsidR="001E01C2" w:rsidRPr="008F4EC1">
        <w:rPr>
          <w:rFonts w:asciiTheme="minorHAnsi" w:eastAsia="KaiTi_GB2312" w:hAnsiTheme="minorHAnsi" w:cstheme="majorHAnsi"/>
        </w:rPr>
        <w:t>Providers of electronic communications networks and services in Romania</w:t>
      </w:r>
      <w:r w:rsidR="000A5F2A" w:rsidRPr="008F4EC1">
        <w:rPr>
          <w:rFonts w:asciiTheme="minorHAnsi" w:eastAsia="KaiTi_GB2312" w:hAnsiTheme="minorHAnsi" w:cstheme="majorHAnsi"/>
        </w:rPr>
        <w:t xml:space="preserve">, which </w:t>
      </w:r>
      <w:r w:rsidR="00C803F0" w:rsidRPr="008F4EC1">
        <w:rPr>
          <w:rFonts w:asciiTheme="minorHAnsi" w:eastAsia="KaiTi_GB2312" w:hAnsiTheme="minorHAnsi" w:cstheme="majorHAnsi"/>
        </w:rPr>
        <w:t xml:space="preserve">use (or, if </w:t>
      </w:r>
      <w:r w:rsidR="00A4374A" w:rsidRPr="008F4EC1">
        <w:rPr>
          <w:rFonts w:asciiTheme="minorHAnsi" w:eastAsia="KaiTi_GB2312" w:hAnsiTheme="minorHAnsi" w:cstheme="majorHAnsi"/>
        </w:rPr>
        <w:t xml:space="preserve">they </w:t>
      </w:r>
      <w:r w:rsidR="00C803F0" w:rsidRPr="008F4EC1">
        <w:rPr>
          <w:rFonts w:asciiTheme="minorHAnsi" w:eastAsia="KaiTi_GB2312" w:hAnsiTheme="minorHAnsi" w:cstheme="majorHAnsi"/>
        </w:rPr>
        <w:t>already use, continue to use</w:t>
      </w:r>
      <w:r w:rsidR="00602C14" w:rsidRPr="008F4EC1">
        <w:rPr>
          <w:rFonts w:asciiTheme="minorHAnsi" w:eastAsia="KaiTi_GB2312" w:hAnsiTheme="minorHAnsi" w:cstheme="majorHAnsi"/>
        </w:rPr>
        <w:t xml:space="preserve"> longer than allowed)</w:t>
      </w:r>
      <w:r w:rsidR="00222662" w:rsidRPr="008F4EC1">
        <w:rPr>
          <w:rFonts w:asciiTheme="minorHAnsi" w:eastAsia="KaiTi_GB2312" w:hAnsiTheme="minorHAnsi" w:cstheme="majorHAnsi"/>
        </w:rPr>
        <w:t xml:space="preserve"> technologies, </w:t>
      </w:r>
      <w:r w:rsidR="005067A5" w:rsidRPr="008F4EC1">
        <w:rPr>
          <w:rFonts w:asciiTheme="minorHAnsi" w:eastAsia="KaiTi_GB2312" w:hAnsiTheme="minorHAnsi" w:cstheme="majorHAnsi"/>
        </w:rPr>
        <w:t xml:space="preserve">equipment </w:t>
      </w:r>
      <w:r w:rsidR="00222662" w:rsidRPr="008F4EC1">
        <w:rPr>
          <w:rFonts w:asciiTheme="minorHAnsi" w:eastAsia="KaiTi_GB2312" w:hAnsiTheme="minorHAnsi" w:cstheme="majorHAnsi"/>
        </w:rPr>
        <w:t xml:space="preserve">or software of </w:t>
      </w:r>
      <w:r w:rsidR="007B29AC" w:rsidRPr="008F4EC1">
        <w:rPr>
          <w:rFonts w:asciiTheme="minorHAnsi" w:eastAsia="KaiTi_GB2312" w:hAnsiTheme="minorHAnsi" w:cstheme="majorHAnsi"/>
        </w:rPr>
        <w:t xml:space="preserve">an unauthorized </w:t>
      </w:r>
      <w:r w:rsidR="00164C46" w:rsidRPr="008F4EC1">
        <w:rPr>
          <w:rFonts w:asciiTheme="minorHAnsi" w:eastAsia="KaiTi_GB2312" w:hAnsiTheme="minorHAnsi" w:cstheme="majorHAnsi"/>
        </w:rPr>
        <w:t xml:space="preserve">manufacturer, </w:t>
      </w:r>
      <w:r w:rsidR="000B3535" w:rsidRPr="008F4EC1">
        <w:rPr>
          <w:rFonts w:asciiTheme="minorHAnsi" w:eastAsia="KaiTi_GB2312" w:hAnsiTheme="minorHAnsi" w:cstheme="majorHAnsi"/>
        </w:rPr>
        <w:t xml:space="preserve">may be fined </w:t>
      </w:r>
      <w:r w:rsidR="006B64E5" w:rsidRPr="008F4EC1">
        <w:rPr>
          <w:rFonts w:asciiTheme="minorHAnsi" w:eastAsia="KaiTi_GB2312" w:hAnsiTheme="minorHAnsi" w:cstheme="majorHAnsi"/>
        </w:rPr>
        <w:t xml:space="preserve">up to 1%-5% of their </w:t>
      </w:r>
      <w:r w:rsidR="000E53C5" w:rsidRPr="008F4EC1">
        <w:rPr>
          <w:rFonts w:asciiTheme="minorHAnsi" w:eastAsia="KaiTi_GB2312" w:hAnsiTheme="minorHAnsi" w:cstheme="majorHAnsi"/>
        </w:rPr>
        <w:t xml:space="preserve">annual </w:t>
      </w:r>
      <w:r w:rsidR="006B64E5" w:rsidRPr="008F4EC1">
        <w:rPr>
          <w:rFonts w:asciiTheme="minorHAnsi" w:eastAsia="KaiTi_GB2312" w:hAnsiTheme="minorHAnsi" w:cstheme="majorHAnsi"/>
        </w:rPr>
        <w:t>turnover.</w:t>
      </w:r>
      <w:r w:rsidR="00FC1AF3" w:rsidRPr="008F4EC1">
        <w:rPr>
          <w:rStyle w:val="FootnoteReference"/>
          <w:rFonts w:asciiTheme="minorHAnsi" w:eastAsia="KaiTi_GB2312" w:hAnsiTheme="minorHAnsi" w:cstheme="majorHAnsi"/>
        </w:rPr>
        <w:footnoteReference w:id="22"/>
      </w:r>
      <w:r w:rsidR="00531988" w:rsidRPr="008F4EC1">
        <w:rPr>
          <w:rFonts w:asciiTheme="minorHAnsi" w:eastAsia="KaiTi_GB2312" w:hAnsiTheme="minorHAnsi" w:cstheme="majorHAnsi"/>
        </w:rPr>
        <w:t xml:space="preserve"> </w:t>
      </w:r>
      <w:r w:rsidR="00332AA0" w:rsidRPr="008F4EC1">
        <w:rPr>
          <w:rFonts w:asciiTheme="minorHAnsi" w:eastAsia="KaiTi_GB2312" w:hAnsiTheme="minorHAnsi" w:cstheme="majorHAnsi"/>
        </w:rPr>
        <w:t xml:space="preserve">While the Law does not </w:t>
      </w:r>
      <w:r w:rsidR="00910CFC" w:rsidRPr="008F4EC1">
        <w:rPr>
          <w:rFonts w:asciiTheme="minorHAnsi" w:eastAsia="KaiTi_GB2312" w:hAnsiTheme="minorHAnsi" w:cstheme="majorHAnsi"/>
        </w:rPr>
        <w:t xml:space="preserve">explicitly </w:t>
      </w:r>
      <w:r w:rsidR="005D2296" w:rsidRPr="008F4EC1">
        <w:rPr>
          <w:rFonts w:asciiTheme="minorHAnsi" w:eastAsia="KaiTi_GB2312" w:hAnsiTheme="minorHAnsi" w:cstheme="majorHAnsi"/>
        </w:rPr>
        <w:t>single out</w:t>
      </w:r>
      <w:r w:rsidR="00480D5B" w:rsidRPr="008F4EC1">
        <w:rPr>
          <w:rFonts w:asciiTheme="minorHAnsi" w:eastAsia="KaiTi_GB2312" w:hAnsiTheme="minorHAnsi" w:cstheme="majorHAnsi"/>
        </w:rPr>
        <w:t xml:space="preserve"> </w:t>
      </w:r>
      <w:r w:rsidR="005D2296" w:rsidRPr="008F4EC1">
        <w:rPr>
          <w:rFonts w:asciiTheme="minorHAnsi" w:eastAsia="KaiTi_GB2312" w:hAnsiTheme="minorHAnsi" w:cstheme="majorHAnsi"/>
        </w:rPr>
        <w:t xml:space="preserve">the </w:t>
      </w:r>
      <w:r w:rsidR="005067A5" w:rsidRPr="008F4EC1">
        <w:rPr>
          <w:rFonts w:asciiTheme="minorHAnsi" w:eastAsia="KaiTi_GB2312" w:hAnsiTheme="minorHAnsi" w:cstheme="majorHAnsi"/>
        </w:rPr>
        <w:t xml:space="preserve">manufacturers </w:t>
      </w:r>
      <w:r w:rsidR="00480D5B" w:rsidRPr="008F4EC1">
        <w:rPr>
          <w:rFonts w:asciiTheme="minorHAnsi" w:eastAsia="KaiTi_GB2312" w:hAnsiTheme="minorHAnsi" w:cstheme="majorHAnsi"/>
        </w:rPr>
        <w:t xml:space="preserve">of any particular country </w:t>
      </w:r>
      <w:r w:rsidR="00F63313" w:rsidRPr="008F4EC1">
        <w:rPr>
          <w:rFonts w:asciiTheme="minorHAnsi" w:eastAsia="KaiTi_GB2312" w:hAnsiTheme="minorHAnsi" w:cstheme="majorHAnsi"/>
        </w:rPr>
        <w:t xml:space="preserve">as </w:t>
      </w:r>
      <w:r w:rsidR="002304A6" w:rsidRPr="008F4EC1">
        <w:rPr>
          <w:rFonts w:asciiTheme="minorHAnsi" w:eastAsia="KaiTi_GB2312" w:hAnsiTheme="minorHAnsi" w:cstheme="majorHAnsi"/>
        </w:rPr>
        <w:t>‘unauthorized’</w:t>
      </w:r>
      <w:r w:rsidR="001373FD" w:rsidRPr="008F4EC1">
        <w:rPr>
          <w:rFonts w:asciiTheme="minorHAnsi" w:eastAsia="KaiTi_GB2312" w:hAnsiTheme="minorHAnsi" w:cstheme="majorHAnsi"/>
        </w:rPr>
        <w:t xml:space="preserve">, </w:t>
      </w:r>
      <w:r w:rsidR="00B351A8" w:rsidRPr="008F4EC1">
        <w:rPr>
          <w:rFonts w:asciiTheme="minorHAnsi" w:eastAsia="KaiTi_GB2312" w:hAnsiTheme="minorHAnsi" w:cstheme="majorHAnsi"/>
        </w:rPr>
        <w:t xml:space="preserve">Romania’s Minister </w:t>
      </w:r>
      <w:r w:rsidR="00FB6731" w:rsidRPr="008F4EC1">
        <w:rPr>
          <w:rFonts w:asciiTheme="minorHAnsi" w:eastAsia="KaiTi_GB2312" w:hAnsiTheme="minorHAnsi" w:cstheme="majorHAnsi"/>
        </w:rPr>
        <w:t xml:space="preserve">stated in an interview </w:t>
      </w:r>
      <w:r w:rsidR="00C633A3" w:rsidRPr="008F4EC1">
        <w:rPr>
          <w:rFonts w:asciiTheme="minorHAnsi" w:eastAsia="KaiTi_GB2312" w:hAnsiTheme="minorHAnsi" w:cstheme="majorHAnsi"/>
        </w:rPr>
        <w:t>with Free Europe</w:t>
      </w:r>
      <w:r w:rsidR="0080214D" w:rsidRPr="008F4EC1">
        <w:rPr>
          <w:rFonts w:asciiTheme="minorHAnsi" w:eastAsia="KaiTi_GB2312" w:hAnsiTheme="minorHAnsi" w:cstheme="majorHAnsi"/>
        </w:rPr>
        <w:t xml:space="preserve"> </w:t>
      </w:r>
      <w:r w:rsidR="00095667" w:rsidRPr="008F4EC1">
        <w:rPr>
          <w:rFonts w:asciiTheme="minorHAnsi" w:eastAsia="KaiTi_GB2312" w:hAnsiTheme="minorHAnsi" w:cstheme="majorHAnsi"/>
        </w:rPr>
        <w:t xml:space="preserve">at the time of the adoption of the Law </w:t>
      </w:r>
      <w:r w:rsidR="0080214D" w:rsidRPr="008F4EC1">
        <w:rPr>
          <w:rFonts w:asciiTheme="minorHAnsi" w:eastAsia="KaiTi_GB2312" w:hAnsiTheme="minorHAnsi" w:cstheme="majorHAnsi"/>
        </w:rPr>
        <w:t xml:space="preserve">that it is ‘very clear’ </w:t>
      </w:r>
      <w:r w:rsidR="009731A0" w:rsidRPr="008F4EC1">
        <w:rPr>
          <w:rFonts w:asciiTheme="minorHAnsi" w:eastAsia="KaiTi_GB2312" w:hAnsiTheme="minorHAnsi" w:cstheme="majorHAnsi"/>
        </w:rPr>
        <w:t xml:space="preserve">that </w:t>
      </w:r>
      <w:r w:rsidR="00B0313C" w:rsidRPr="008F4EC1">
        <w:rPr>
          <w:rFonts w:asciiTheme="minorHAnsi" w:eastAsia="KaiTi_GB2312" w:hAnsiTheme="minorHAnsi" w:cstheme="majorHAnsi"/>
        </w:rPr>
        <w:t xml:space="preserve">technologies, </w:t>
      </w:r>
      <w:r w:rsidR="005067A5" w:rsidRPr="008F4EC1">
        <w:rPr>
          <w:rFonts w:asciiTheme="minorHAnsi" w:eastAsia="KaiTi_GB2312" w:hAnsiTheme="minorHAnsi" w:cstheme="majorHAnsi"/>
        </w:rPr>
        <w:t xml:space="preserve">equipment </w:t>
      </w:r>
      <w:r w:rsidR="00B0313C" w:rsidRPr="008F4EC1">
        <w:rPr>
          <w:rFonts w:asciiTheme="minorHAnsi" w:eastAsia="KaiTi_GB2312" w:hAnsiTheme="minorHAnsi" w:cstheme="majorHAnsi"/>
        </w:rPr>
        <w:t xml:space="preserve">or software of </w:t>
      </w:r>
      <w:r w:rsidR="009731A0" w:rsidRPr="008F4EC1">
        <w:rPr>
          <w:rFonts w:asciiTheme="minorHAnsi" w:eastAsia="KaiTi_GB2312" w:hAnsiTheme="minorHAnsi" w:cstheme="majorHAnsi"/>
        </w:rPr>
        <w:t>Chin</w:t>
      </w:r>
      <w:r w:rsidR="00A643A0" w:rsidRPr="008F4EC1">
        <w:rPr>
          <w:rFonts w:asciiTheme="minorHAnsi" w:eastAsia="KaiTi_GB2312" w:hAnsiTheme="minorHAnsi" w:cstheme="majorHAnsi"/>
        </w:rPr>
        <w:t xml:space="preserve">ese manufacturers, and in particular </w:t>
      </w:r>
      <w:r w:rsidR="00B0313C" w:rsidRPr="008F4EC1">
        <w:rPr>
          <w:rFonts w:asciiTheme="minorHAnsi" w:eastAsia="KaiTi_GB2312" w:hAnsiTheme="minorHAnsi" w:cstheme="majorHAnsi"/>
        </w:rPr>
        <w:t xml:space="preserve">of </w:t>
      </w:r>
      <w:r w:rsidR="00A643A0" w:rsidRPr="008F4EC1">
        <w:rPr>
          <w:rFonts w:asciiTheme="minorHAnsi" w:eastAsia="KaiTi_GB2312" w:hAnsiTheme="minorHAnsi" w:cstheme="majorHAnsi"/>
        </w:rPr>
        <w:t>Huawei</w:t>
      </w:r>
      <w:r w:rsidR="00B45FE9" w:rsidRPr="008F4EC1">
        <w:rPr>
          <w:rFonts w:asciiTheme="minorHAnsi" w:eastAsia="KaiTi_GB2312" w:hAnsiTheme="minorHAnsi" w:cstheme="majorHAnsi"/>
        </w:rPr>
        <w:t xml:space="preserve">, are excluded </w:t>
      </w:r>
      <w:r w:rsidR="00A40418" w:rsidRPr="008F4EC1">
        <w:rPr>
          <w:rFonts w:asciiTheme="minorHAnsi" w:eastAsia="KaiTi_GB2312" w:hAnsiTheme="minorHAnsi" w:cstheme="majorHAnsi"/>
        </w:rPr>
        <w:t xml:space="preserve">from </w:t>
      </w:r>
      <w:r w:rsidR="00A977EE" w:rsidRPr="008F4EC1">
        <w:rPr>
          <w:rFonts w:asciiTheme="minorHAnsi" w:eastAsia="KaiTi_GB2312" w:hAnsiTheme="minorHAnsi" w:cstheme="majorHAnsi"/>
        </w:rPr>
        <w:t xml:space="preserve">use in </w:t>
      </w:r>
      <w:r w:rsidR="00710864" w:rsidRPr="008F4EC1">
        <w:rPr>
          <w:rFonts w:asciiTheme="minorHAnsi" w:eastAsia="KaiTi_GB2312" w:hAnsiTheme="minorHAnsi" w:cstheme="majorHAnsi"/>
        </w:rPr>
        <w:t>5G networks in Romania.</w:t>
      </w:r>
      <w:r w:rsidR="005837C2" w:rsidRPr="008F4EC1">
        <w:rPr>
          <w:rStyle w:val="FootnoteReference"/>
          <w:rFonts w:asciiTheme="minorHAnsi" w:eastAsia="KaiTi_GB2312" w:hAnsiTheme="minorHAnsi" w:cstheme="majorHAnsi"/>
        </w:rPr>
        <w:footnoteReference w:id="23"/>
      </w:r>
    </w:p>
    <w:p w14:paraId="0B9B89E3" w14:textId="15774099" w:rsidR="004C3B3E" w:rsidRPr="008F4EC1" w:rsidRDefault="00434EAE" w:rsidP="008F4EC1">
      <w:pPr>
        <w:pStyle w:val="ListParagraph"/>
        <w:numPr>
          <w:ilvl w:val="0"/>
          <w:numId w:val="6"/>
        </w:numPr>
        <w:spacing w:beforeLines="100" w:before="240" w:afterLines="100" w:after="240" w:line="276" w:lineRule="auto"/>
        <w:ind w:left="714" w:hanging="357"/>
        <w:jc w:val="both"/>
        <w:rPr>
          <w:rFonts w:asciiTheme="minorHAnsi" w:eastAsia="KaiTi_GB2312" w:hAnsiTheme="minorHAnsi" w:cstheme="majorHAnsi"/>
          <w:b/>
          <w:bCs/>
        </w:rPr>
      </w:pPr>
      <w:r w:rsidRPr="008F4EC1">
        <w:rPr>
          <w:rFonts w:asciiTheme="minorHAnsi" w:eastAsia="KaiTi_GB2312" w:hAnsiTheme="minorHAnsi" w:cstheme="majorHAnsi"/>
          <w:b/>
          <w:bCs/>
        </w:rPr>
        <w:t xml:space="preserve">WTO </w:t>
      </w:r>
      <w:r w:rsidR="00D12BE2" w:rsidRPr="008F4EC1">
        <w:rPr>
          <w:rFonts w:asciiTheme="minorHAnsi" w:eastAsia="KaiTi_GB2312" w:hAnsiTheme="minorHAnsi" w:cstheme="majorHAnsi"/>
          <w:b/>
          <w:bCs/>
        </w:rPr>
        <w:t xml:space="preserve">Consistency </w:t>
      </w:r>
      <w:r w:rsidR="00BC0358" w:rsidRPr="008F4EC1">
        <w:rPr>
          <w:rFonts w:asciiTheme="minorHAnsi" w:eastAsia="KaiTi_GB2312" w:hAnsiTheme="minorHAnsi" w:cstheme="majorHAnsi"/>
          <w:b/>
          <w:bCs/>
        </w:rPr>
        <w:t xml:space="preserve">of </w:t>
      </w:r>
      <w:r w:rsidR="00A117CC" w:rsidRPr="008F4EC1">
        <w:rPr>
          <w:rFonts w:asciiTheme="minorHAnsi" w:eastAsia="KaiTi_GB2312" w:hAnsiTheme="minorHAnsi" w:cstheme="majorHAnsi"/>
          <w:b/>
          <w:bCs/>
        </w:rPr>
        <w:t>Law No. 163/2021</w:t>
      </w:r>
    </w:p>
    <w:p w14:paraId="14ED8FB3" w14:textId="575ABB1E" w:rsidR="00375968" w:rsidRPr="008F4EC1" w:rsidRDefault="0022730F"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According to public information</w:t>
      </w:r>
      <w:r w:rsidR="005067A5" w:rsidRPr="008F4EC1">
        <w:rPr>
          <w:rFonts w:asciiTheme="minorHAnsi" w:eastAsia="KaiTi_GB2312" w:hAnsiTheme="minorHAnsi" w:cstheme="majorHAnsi"/>
        </w:rPr>
        <w:t>,</w:t>
      </w:r>
      <w:r w:rsidR="00206287" w:rsidRPr="008F4EC1">
        <w:rPr>
          <w:rFonts w:asciiTheme="minorHAnsi" w:eastAsia="KaiTi_GB2312" w:hAnsiTheme="minorHAnsi" w:cstheme="majorHAnsi"/>
        </w:rPr>
        <w:t xml:space="preserve"> the </w:t>
      </w:r>
      <w:r w:rsidR="00905890" w:rsidRPr="008F4EC1">
        <w:rPr>
          <w:rFonts w:asciiTheme="minorHAnsi" w:eastAsia="KaiTi_GB2312" w:hAnsiTheme="minorHAnsi" w:cstheme="majorHAnsi"/>
        </w:rPr>
        <w:t xml:space="preserve">consistency </w:t>
      </w:r>
      <w:r w:rsidR="004A242D" w:rsidRPr="008F4EC1">
        <w:rPr>
          <w:rFonts w:asciiTheme="minorHAnsi" w:eastAsia="KaiTi_GB2312" w:hAnsiTheme="minorHAnsi" w:cstheme="majorHAnsi"/>
        </w:rPr>
        <w:t xml:space="preserve">of </w:t>
      </w:r>
      <w:r w:rsidR="00A117CC" w:rsidRPr="008F4EC1">
        <w:rPr>
          <w:rFonts w:asciiTheme="minorHAnsi" w:eastAsia="KaiTi_GB2312" w:hAnsiTheme="minorHAnsi" w:cstheme="majorHAnsi"/>
        </w:rPr>
        <w:t>Law No. 163/2021</w:t>
      </w:r>
      <w:r w:rsidR="00610683" w:rsidRPr="008F4EC1">
        <w:rPr>
          <w:rFonts w:asciiTheme="minorHAnsi" w:eastAsia="KaiTi_GB2312" w:hAnsiTheme="minorHAnsi" w:cstheme="majorHAnsi"/>
        </w:rPr>
        <w:t xml:space="preserve"> </w:t>
      </w:r>
      <w:r w:rsidR="00905890" w:rsidRPr="008F4EC1">
        <w:rPr>
          <w:rFonts w:asciiTheme="minorHAnsi" w:eastAsia="KaiTi_GB2312" w:hAnsiTheme="minorHAnsi" w:cstheme="majorHAnsi"/>
        </w:rPr>
        <w:t>with Romania’s Constitution</w:t>
      </w:r>
      <w:r w:rsidR="000B6DE7" w:rsidRPr="008F4EC1">
        <w:rPr>
          <w:rFonts w:asciiTheme="minorHAnsi" w:eastAsia="KaiTi_GB2312" w:hAnsiTheme="minorHAnsi" w:cstheme="majorHAnsi"/>
        </w:rPr>
        <w:t>, and in particular Article 11 thereof</w:t>
      </w:r>
      <w:r w:rsidR="00B1200B" w:rsidRPr="008F4EC1">
        <w:rPr>
          <w:rFonts w:asciiTheme="minorHAnsi" w:eastAsia="KaiTi_GB2312" w:hAnsiTheme="minorHAnsi" w:cstheme="majorHAnsi"/>
        </w:rPr>
        <w:t>,</w:t>
      </w:r>
      <w:r w:rsidRPr="008F4EC1">
        <w:rPr>
          <w:rStyle w:val="FootnoteReference"/>
          <w:rFonts w:asciiTheme="minorHAnsi" w:eastAsia="KaiTi_GB2312" w:hAnsiTheme="minorHAnsi" w:cstheme="majorHAnsi"/>
        </w:rPr>
        <w:footnoteReference w:id="24"/>
      </w:r>
      <w:r w:rsidR="00206287" w:rsidRPr="008F4EC1">
        <w:rPr>
          <w:rFonts w:asciiTheme="minorHAnsi" w:eastAsia="KaiTi_GB2312" w:hAnsiTheme="minorHAnsi" w:cstheme="majorHAnsi"/>
        </w:rPr>
        <w:t xml:space="preserve"> </w:t>
      </w:r>
      <w:r w:rsidR="00C024CC" w:rsidRPr="008F4EC1">
        <w:rPr>
          <w:rFonts w:asciiTheme="minorHAnsi" w:eastAsia="KaiTi_GB2312" w:hAnsiTheme="minorHAnsi" w:cstheme="majorHAnsi"/>
        </w:rPr>
        <w:t xml:space="preserve">has been challenged </w:t>
      </w:r>
      <w:r w:rsidR="00B609CC" w:rsidRPr="008F4EC1">
        <w:rPr>
          <w:rFonts w:asciiTheme="minorHAnsi" w:eastAsia="KaiTi_GB2312" w:hAnsiTheme="minorHAnsi" w:cstheme="majorHAnsi"/>
        </w:rPr>
        <w:t xml:space="preserve">before </w:t>
      </w:r>
      <w:r w:rsidR="00905890" w:rsidRPr="008F4EC1">
        <w:rPr>
          <w:rFonts w:asciiTheme="minorHAnsi" w:eastAsia="KaiTi_GB2312" w:hAnsiTheme="minorHAnsi" w:cstheme="majorHAnsi"/>
        </w:rPr>
        <w:t xml:space="preserve">the </w:t>
      </w:r>
      <w:r w:rsidR="00B609CC" w:rsidRPr="008F4EC1">
        <w:rPr>
          <w:rFonts w:asciiTheme="minorHAnsi" w:eastAsia="KaiTi_GB2312" w:hAnsiTheme="minorHAnsi" w:cstheme="majorHAnsi"/>
        </w:rPr>
        <w:t>Constitutional Court</w:t>
      </w:r>
      <w:r w:rsidR="00905890" w:rsidRPr="008F4EC1">
        <w:rPr>
          <w:rFonts w:asciiTheme="minorHAnsi" w:eastAsia="KaiTi_GB2312" w:hAnsiTheme="minorHAnsi" w:cstheme="majorHAnsi"/>
        </w:rPr>
        <w:t xml:space="preserve"> of Romania</w:t>
      </w:r>
      <w:r w:rsidR="00773E7D" w:rsidRPr="008F4EC1">
        <w:rPr>
          <w:rFonts w:asciiTheme="minorHAnsi" w:eastAsia="KaiTi_GB2312" w:hAnsiTheme="minorHAnsi" w:cstheme="majorHAnsi"/>
        </w:rPr>
        <w:t>.</w:t>
      </w:r>
      <w:r w:rsidRPr="008F4EC1">
        <w:rPr>
          <w:rStyle w:val="FootnoteReference"/>
          <w:rFonts w:asciiTheme="minorHAnsi" w:eastAsia="KaiTi_GB2312" w:hAnsiTheme="minorHAnsi" w:cstheme="majorHAnsi"/>
        </w:rPr>
        <w:footnoteReference w:id="25"/>
      </w:r>
      <w:r w:rsidR="00773E7D" w:rsidRPr="008F4EC1">
        <w:rPr>
          <w:rFonts w:asciiTheme="minorHAnsi" w:eastAsia="KaiTi_GB2312" w:hAnsiTheme="minorHAnsi" w:cstheme="majorHAnsi"/>
        </w:rPr>
        <w:t xml:space="preserve"> </w:t>
      </w:r>
      <w:r w:rsidRPr="008F4EC1">
        <w:rPr>
          <w:rFonts w:asciiTheme="minorHAnsi" w:eastAsia="KaiTi_GB2312" w:hAnsiTheme="minorHAnsi" w:cstheme="majorHAnsi"/>
        </w:rPr>
        <w:t xml:space="preserve">Relevant </w:t>
      </w:r>
      <w:r w:rsidR="007905B5" w:rsidRPr="008F4EC1">
        <w:rPr>
          <w:rFonts w:asciiTheme="minorHAnsi" w:eastAsia="KaiTi_GB2312" w:hAnsiTheme="minorHAnsi" w:cstheme="majorHAnsi"/>
        </w:rPr>
        <w:t xml:space="preserve">to this challenge </w:t>
      </w:r>
      <w:r w:rsidRPr="008F4EC1">
        <w:rPr>
          <w:rFonts w:asciiTheme="minorHAnsi" w:eastAsia="KaiTi_GB2312" w:hAnsiTheme="minorHAnsi" w:cstheme="majorHAnsi"/>
        </w:rPr>
        <w:t xml:space="preserve">could be </w:t>
      </w:r>
      <w:r w:rsidR="00B739EA" w:rsidRPr="008F4EC1">
        <w:rPr>
          <w:rFonts w:asciiTheme="minorHAnsi" w:eastAsia="KaiTi_GB2312" w:hAnsiTheme="minorHAnsi" w:cstheme="majorHAnsi"/>
        </w:rPr>
        <w:t xml:space="preserve">claims that </w:t>
      </w:r>
      <w:r w:rsidR="00A117CC" w:rsidRPr="008F4EC1">
        <w:rPr>
          <w:rFonts w:asciiTheme="minorHAnsi" w:eastAsia="KaiTi_GB2312" w:hAnsiTheme="minorHAnsi" w:cstheme="majorHAnsi"/>
        </w:rPr>
        <w:t>Law No. 163/2021</w:t>
      </w:r>
      <w:r w:rsidR="001D79B0" w:rsidRPr="008F4EC1">
        <w:rPr>
          <w:rFonts w:asciiTheme="minorHAnsi" w:eastAsia="KaiTi_GB2312" w:hAnsiTheme="minorHAnsi" w:cstheme="majorHAnsi"/>
        </w:rPr>
        <w:t xml:space="preserve"> is </w:t>
      </w:r>
      <w:r w:rsidR="00974C9B" w:rsidRPr="008F4EC1">
        <w:rPr>
          <w:rFonts w:asciiTheme="minorHAnsi" w:eastAsia="KaiTi_GB2312" w:hAnsiTheme="minorHAnsi" w:cstheme="majorHAnsi"/>
        </w:rPr>
        <w:t>in breach of Romania’s obligations under the WTO Agreement</w:t>
      </w:r>
      <w:r w:rsidR="00B609CC" w:rsidRPr="008F4EC1">
        <w:rPr>
          <w:rFonts w:asciiTheme="minorHAnsi" w:eastAsia="KaiTi_GB2312" w:hAnsiTheme="minorHAnsi" w:cstheme="majorHAnsi"/>
        </w:rPr>
        <w:t>.</w:t>
      </w:r>
      <w:r w:rsidR="00974C9B" w:rsidRPr="008F4EC1">
        <w:rPr>
          <w:rFonts w:asciiTheme="minorHAnsi" w:eastAsia="KaiTi_GB2312" w:hAnsiTheme="minorHAnsi" w:cstheme="majorHAnsi"/>
        </w:rPr>
        <w:t xml:space="preserve"> </w:t>
      </w:r>
      <w:r w:rsidR="002C2783" w:rsidRPr="008F4EC1">
        <w:rPr>
          <w:rFonts w:asciiTheme="minorHAnsi" w:eastAsia="KaiTi_GB2312" w:hAnsiTheme="minorHAnsi" w:cstheme="majorHAnsi"/>
        </w:rPr>
        <w:t xml:space="preserve">The WTO Agreement </w:t>
      </w:r>
      <w:r w:rsidR="00E25433" w:rsidRPr="008F4EC1">
        <w:rPr>
          <w:rFonts w:asciiTheme="minorHAnsi" w:eastAsia="KaiTi_GB2312" w:hAnsiTheme="minorHAnsi" w:cstheme="majorHAnsi"/>
        </w:rPr>
        <w:t xml:space="preserve">is a </w:t>
      </w:r>
      <w:r w:rsidR="00F667C1" w:rsidRPr="008F4EC1">
        <w:rPr>
          <w:rFonts w:asciiTheme="minorHAnsi" w:eastAsia="KaiTi_GB2312" w:hAnsiTheme="minorHAnsi" w:cstheme="majorHAnsi"/>
        </w:rPr>
        <w:t xml:space="preserve">short, 16-article agreement, with in </w:t>
      </w:r>
      <w:r w:rsidR="00606B0B" w:rsidRPr="008F4EC1">
        <w:rPr>
          <w:rFonts w:asciiTheme="minorHAnsi" w:eastAsia="KaiTi_GB2312" w:hAnsiTheme="minorHAnsi" w:cstheme="majorHAnsi"/>
        </w:rPr>
        <w:t xml:space="preserve">the </w:t>
      </w:r>
      <w:r w:rsidR="00272AF2" w:rsidRPr="008F4EC1">
        <w:rPr>
          <w:rFonts w:asciiTheme="minorHAnsi" w:eastAsia="KaiTi_GB2312" w:hAnsiTheme="minorHAnsi" w:cstheme="majorHAnsi"/>
        </w:rPr>
        <w:t xml:space="preserve">annex </w:t>
      </w:r>
      <w:r w:rsidR="00B9310C" w:rsidRPr="008F4EC1">
        <w:rPr>
          <w:rFonts w:asciiTheme="minorHAnsi" w:eastAsia="KaiTi_GB2312" w:hAnsiTheme="minorHAnsi" w:cstheme="majorHAnsi"/>
        </w:rPr>
        <w:t xml:space="preserve">no less than </w:t>
      </w:r>
      <w:r w:rsidR="005659E4" w:rsidRPr="008F4EC1">
        <w:rPr>
          <w:rFonts w:asciiTheme="minorHAnsi" w:eastAsia="KaiTi_GB2312" w:hAnsiTheme="minorHAnsi" w:cstheme="majorHAnsi"/>
        </w:rPr>
        <w:t>18</w:t>
      </w:r>
      <w:r w:rsidR="00B9310C" w:rsidRPr="008F4EC1">
        <w:rPr>
          <w:rFonts w:asciiTheme="minorHAnsi" w:eastAsia="KaiTi_GB2312" w:hAnsiTheme="minorHAnsi" w:cstheme="majorHAnsi"/>
        </w:rPr>
        <w:t xml:space="preserve"> </w:t>
      </w:r>
      <w:r w:rsidR="005C1522" w:rsidRPr="008F4EC1">
        <w:rPr>
          <w:rFonts w:asciiTheme="minorHAnsi" w:eastAsia="KaiTi_GB2312" w:hAnsiTheme="minorHAnsi" w:cstheme="majorHAnsi"/>
        </w:rPr>
        <w:t xml:space="preserve">multilateral trade </w:t>
      </w:r>
      <w:r w:rsidR="00B9310C" w:rsidRPr="008F4EC1">
        <w:rPr>
          <w:rFonts w:asciiTheme="minorHAnsi" w:eastAsia="KaiTi_GB2312" w:hAnsiTheme="minorHAnsi" w:cstheme="majorHAnsi"/>
        </w:rPr>
        <w:t>agre</w:t>
      </w:r>
      <w:r w:rsidR="00B32D57" w:rsidRPr="008F4EC1">
        <w:rPr>
          <w:rFonts w:asciiTheme="minorHAnsi" w:eastAsia="KaiTi_GB2312" w:hAnsiTheme="minorHAnsi" w:cstheme="majorHAnsi"/>
        </w:rPr>
        <w:t>e</w:t>
      </w:r>
      <w:r w:rsidR="00B9310C" w:rsidRPr="008F4EC1">
        <w:rPr>
          <w:rFonts w:asciiTheme="minorHAnsi" w:eastAsia="KaiTi_GB2312" w:hAnsiTheme="minorHAnsi" w:cstheme="majorHAnsi"/>
        </w:rPr>
        <w:t>ments</w:t>
      </w:r>
      <w:r w:rsidR="00B32D57" w:rsidRPr="008F4EC1">
        <w:rPr>
          <w:rFonts w:asciiTheme="minorHAnsi" w:eastAsia="KaiTi_GB2312" w:hAnsiTheme="minorHAnsi" w:cstheme="majorHAnsi"/>
        </w:rPr>
        <w:t xml:space="preserve">, which are </w:t>
      </w:r>
      <w:r w:rsidR="00A41F7C" w:rsidRPr="008F4EC1">
        <w:rPr>
          <w:rFonts w:asciiTheme="minorHAnsi" w:eastAsia="KaiTi_GB2312" w:hAnsiTheme="minorHAnsi" w:cstheme="majorHAnsi"/>
        </w:rPr>
        <w:t xml:space="preserve">an integral part of the WTO Agreement and contain </w:t>
      </w:r>
      <w:r w:rsidR="00CA2503" w:rsidRPr="008F4EC1">
        <w:rPr>
          <w:rFonts w:asciiTheme="minorHAnsi" w:eastAsia="KaiTi_GB2312" w:hAnsiTheme="minorHAnsi" w:cstheme="majorHAnsi"/>
        </w:rPr>
        <w:t xml:space="preserve">the specific substantive obligations </w:t>
      </w:r>
      <w:r w:rsidR="00A06F08" w:rsidRPr="008F4EC1">
        <w:rPr>
          <w:rFonts w:asciiTheme="minorHAnsi" w:eastAsia="KaiTi_GB2312" w:hAnsiTheme="minorHAnsi" w:cstheme="majorHAnsi"/>
        </w:rPr>
        <w:t xml:space="preserve">imposed on </w:t>
      </w:r>
      <w:r w:rsidR="00E171BF" w:rsidRPr="008F4EC1">
        <w:rPr>
          <w:rFonts w:asciiTheme="minorHAnsi" w:eastAsia="KaiTi_GB2312" w:hAnsiTheme="minorHAnsi" w:cstheme="majorHAnsi"/>
        </w:rPr>
        <w:t xml:space="preserve">all </w:t>
      </w:r>
      <w:r w:rsidR="005B41AB" w:rsidRPr="008F4EC1">
        <w:rPr>
          <w:rFonts w:asciiTheme="minorHAnsi" w:eastAsia="KaiTi_GB2312" w:hAnsiTheme="minorHAnsi" w:cstheme="majorHAnsi"/>
        </w:rPr>
        <w:t>WTO Members</w:t>
      </w:r>
      <w:r w:rsidR="00EF7859" w:rsidRPr="008F4EC1">
        <w:rPr>
          <w:rFonts w:asciiTheme="minorHAnsi" w:eastAsia="KaiTi_GB2312" w:hAnsiTheme="minorHAnsi" w:cstheme="majorHAnsi"/>
        </w:rPr>
        <w:t xml:space="preserve">, </w:t>
      </w:r>
      <w:r w:rsidR="00A06F08" w:rsidRPr="008F4EC1">
        <w:rPr>
          <w:rFonts w:asciiTheme="minorHAnsi" w:eastAsia="KaiTi_GB2312" w:hAnsiTheme="minorHAnsi" w:cstheme="majorHAnsi"/>
        </w:rPr>
        <w:t xml:space="preserve">including </w:t>
      </w:r>
      <w:r w:rsidR="00275176" w:rsidRPr="008F4EC1">
        <w:rPr>
          <w:rFonts w:asciiTheme="minorHAnsi" w:eastAsia="KaiTi_GB2312" w:hAnsiTheme="minorHAnsi" w:cstheme="majorHAnsi"/>
        </w:rPr>
        <w:t>Romania</w:t>
      </w:r>
      <w:r w:rsidR="00915C9A" w:rsidRPr="008F4EC1">
        <w:rPr>
          <w:rFonts w:asciiTheme="minorHAnsi" w:eastAsia="KaiTi_GB2312" w:hAnsiTheme="minorHAnsi" w:cstheme="majorHAnsi"/>
        </w:rPr>
        <w:t xml:space="preserve">. </w:t>
      </w:r>
      <w:r w:rsidR="00375968" w:rsidRPr="008F4EC1">
        <w:rPr>
          <w:rFonts w:asciiTheme="minorHAnsi" w:eastAsia="KaiTi_GB2312" w:hAnsiTheme="minorHAnsi" w:cstheme="majorHAnsi"/>
        </w:rPr>
        <w:t xml:space="preserve">Pursuant </w:t>
      </w:r>
      <w:r w:rsidR="00606B0B" w:rsidRPr="008F4EC1">
        <w:rPr>
          <w:rFonts w:asciiTheme="minorHAnsi" w:eastAsia="KaiTi_GB2312" w:hAnsiTheme="minorHAnsi" w:cstheme="majorHAnsi"/>
        </w:rPr>
        <w:t xml:space="preserve">to </w:t>
      </w:r>
      <w:r w:rsidR="00375968" w:rsidRPr="008F4EC1">
        <w:rPr>
          <w:rFonts w:asciiTheme="minorHAnsi" w:eastAsia="KaiTi_GB2312" w:hAnsiTheme="minorHAnsi" w:cstheme="majorHAnsi"/>
        </w:rPr>
        <w:t>Article XVI:4 of the WTO Agreement,</w:t>
      </w:r>
      <w:r w:rsidR="00D111AD" w:rsidRPr="008F4EC1">
        <w:rPr>
          <w:rFonts w:asciiTheme="minorHAnsi" w:eastAsia="KaiTi_GB2312" w:hAnsiTheme="minorHAnsi" w:cstheme="majorHAnsi"/>
        </w:rPr>
        <w:t xml:space="preserve"> </w:t>
      </w:r>
      <w:r w:rsidR="00B80ACF" w:rsidRPr="008F4EC1">
        <w:rPr>
          <w:rFonts w:asciiTheme="minorHAnsi" w:eastAsia="KaiTi_GB2312" w:hAnsiTheme="minorHAnsi" w:cstheme="majorHAnsi"/>
        </w:rPr>
        <w:t>a WTO Member</w:t>
      </w:r>
      <w:r w:rsidR="0045393F" w:rsidRPr="008F4EC1">
        <w:rPr>
          <w:rFonts w:asciiTheme="minorHAnsi" w:eastAsia="KaiTi_GB2312" w:hAnsiTheme="minorHAnsi" w:cstheme="majorHAnsi"/>
        </w:rPr>
        <w:t xml:space="preserve"> must ‘e</w:t>
      </w:r>
      <w:r w:rsidR="007D2FAD" w:rsidRPr="008F4EC1">
        <w:rPr>
          <w:rFonts w:asciiTheme="minorHAnsi" w:eastAsia="KaiTi_GB2312" w:hAnsiTheme="minorHAnsi" w:cstheme="majorHAnsi"/>
        </w:rPr>
        <w:t>ns</w:t>
      </w:r>
      <w:r w:rsidR="0045393F" w:rsidRPr="008F4EC1">
        <w:rPr>
          <w:rFonts w:asciiTheme="minorHAnsi" w:eastAsia="KaiTi_GB2312" w:hAnsiTheme="minorHAnsi" w:cstheme="majorHAnsi"/>
        </w:rPr>
        <w:t xml:space="preserve">ure the conformity of its laws, regulations and administrative procedures </w:t>
      </w:r>
      <w:r w:rsidR="00D1013B" w:rsidRPr="008F4EC1">
        <w:rPr>
          <w:rFonts w:asciiTheme="minorHAnsi" w:eastAsia="KaiTi_GB2312" w:hAnsiTheme="minorHAnsi" w:cstheme="majorHAnsi"/>
        </w:rPr>
        <w:t xml:space="preserve">with its obligations as provided </w:t>
      </w:r>
      <w:r w:rsidR="007D2FAD" w:rsidRPr="008F4EC1">
        <w:rPr>
          <w:rFonts w:asciiTheme="minorHAnsi" w:eastAsia="KaiTi_GB2312" w:hAnsiTheme="minorHAnsi" w:cstheme="majorHAnsi"/>
        </w:rPr>
        <w:t>in the Annexed Agreements’.</w:t>
      </w:r>
    </w:p>
    <w:p w14:paraId="24BA073D" w14:textId="7342F16F" w:rsidR="00CD4F5D" w:rsidRPr="008F4EC1" w:rsidRDefault="003A1433"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In examining the </w:t>
      </w:r>
      <w:r w:rsidR="00021229" w:rsidRPr="008F4EC1">
        <w:rPr>
          <w:rFonts w:asciiTheme="minorHAnsi" w:eastAsia="KaiTi_GB2312" w:hAnsiTheme="minorHAnsi" w:cstheme="majorHAnsi"/>
        </w:rPr>
        <w:t xml:space="preserve">WTO consistency of </w:t>
      </w:r>
      <w:r w:rsidR="00A117CC" w:rsidRPr="008F4EC1">
        <w:rPr>
          <w:rFonts w:asciiTheme="minorHAnsi" w:eastAsia="KaiTi_GB2312" w:hAnsiTheme="minorHAnsi" w:cstheme="majorHAnsi"/>
        </w:rPr>
        <w:t>Law No. 163/2021</w:t>
      </w:r>
      <w:r w:rsidR="00021229" w:rsidRPr="008F4EC1">
        <w:rPr>
          <w:rFonts w:asciiTheme="minorHAnsi" w:eastAsia="KaiTi_GB2312" w:hAnsiTheme="minorHAnsi" w:cstheme="majorHAnsi"/>
        </w:rPr>
        <w:t xml:space="preserve">, the most relevant </w:t>
      </w:r>
      <w:r w:rsidR="00B03D82" w:rsidRPr="008F4EC1">
        <w:rPr>
          <w:rFonts w:asciiTheme="minorHAnsi" w:eastAsia="KaiTi_GB2312" w:hAnsiTheme="minorHAnsi" w:cstheme="majorHAnsi"/>
        </w:rPr>
        <w:t>obligations under WTO law</w:t>
      </w:r>
      <w:r w:rsidR="00321AAA" w:rsidRPr="008F4EC1">
        <w:rPr>
          <w:rFonts w:asciiTheme="minorHAnsi" w:eastAsia="KaiTi_GB2312" w:hAnsiTheme="minorHAnsi" w:cstheme="majorHAnsi"/>
        </w:rPr>
        <w:t xml:space="preserve"> are those contained in </w:t>
      </w:r>
      <w:r w:rsidR="00210298" w:rsidRPr="008F4EC1">
        <w:rPr>
          <w:rFonts w:asciiTheme="minorHAnsi" w:eastAsia="KaiTi_GB2312" w:hAnsiTheme="minorHAnsi" w:cstheme="majorHAnsi"/>
        </w:rPr>
        <w:t xml:space="preserve">the </w:t>
      </w:r>
      <w:r w:rsidR="00A117CC" w:rsidRPr="008F4EC1">
        <w:rPr>
          <w:rFonts w:asciiTheme="minorHAnsi" w:eastAsia="KaiTi_GB2312" w:hAnsiTheme="minorHAnsi" w:cstheme="majorHAnsi"/>
        </w:rPr>
        <w:t>GATT 1994</w:t>
      </w:r>
      <w:r w:rsidR="00F50644" w:rsidRPr="008F4EC1">
        <w:rPr>
          <w:rFonts w:asciiTheme="minorHAnsi" w:eastAsia="KaiTi_GB2312" w:hAnsiTheme="minorHAnsi" w:cstheme="majorHAnsi"/>
        </w:rPr>
        <w:t xml:space="preserve"> and the </w:t>
      </w:r>
      <w:r w:rsidR="00471A49" w:rsidRPr="008F4EC1">
        <w:rPr>
          <w:rFonts w:asciiTheme="minorHAnsi" w:eastAsia="KaiTi_GB2312" w:hAnsiTheme="minorHAnsi" w:cstheme="majorHAnsi"/>
        </w:rPr>
        <w:t xml:space="preserve">more specific </w:t>
      </w:r>
      <w:r w:rsidR="00F559CD" w:rsidRPr="008F4EC1">
        <w:rPr>
          <w:rFonts w:asciiTheme="minorHAnsi" w:eastAsia="KaiTi_GB2312" w:hAnsiTheme="minorHAnsi" w:cstheme="majorHAnsi"/>
        </w:rPr>
        <w:t xml:space="preserve">TBT </w:t>
      </w:r>
      <w:r w:rsidR="00F559CD" w:rsidRPr="008F4EC1">
        <w:rPr>
          <w:rFonts w:asciiTheme="minorHAnsi" w:eastAsia="KaiTi_GB2312" w:hAnsiTheme="minorHAnsi" w:cstheme="majorHAnsi"/>
        </w:rPr>
        <w:lastRenderedPageBreak/>
        <w:t>Agreement</w:t>
      </w:r>
      <w:r w:rsidR="00210298" w:rsidRPr="008F4EC1">
        <w:rPr>
          <w:rFonts w:asciiTheme="minorHAnsi" w:eastAsia="KaiTi_GB2312" w:hAnsiTheme="minorHAnsi" w:cstheme="majorHAnsi"/>
        </w:rPr>
        <w:t>.</w:t>
      </w:r>
      <w:r w:rsidR="00FC0FCE" w:rsidRPr="008F4EC1">
        <w:rPr>
          <w:rFonts w:asciiTheme="minorHAnsi" w:eastAsia="KaiTi_GB2312" w:hAnsiTheme="minorHAnsi" w:cstheme="majorHAnsi"/>
        </w:rPr>
        <w:t xml:space="preserve"> </w:t>
      </w:r>
      <w:r w:rsidR="006D1445" w:rsidRPr="008F4EC1">
        <w:rPr>
          <w:rFonts w:asciiTheme="minorHAnsi" w:eastAsia="KaiTi_GB2312" w:hAnsiTheme="minorHAnsi" w:cstheme="majorHAnsi"/>
        </w:rPr>
        <w:t xml:space="preserve">Of particular interest are </w:t>
      </w:r>
      <w:r w:rsidR="007E4CCB" w:rsidRPr="008F4EC1">
        <w:rPr>
          <w:rFonts w:asciiTheme="minorHAnsi" w:eastAsia="KaiTi_GB2312" w:hAnsiTheme="minorHAnsi" w:cstheme="majorHAnsi"/>
        </w:rPr>
        <w:t>Article</w:t>
      </w:r>
      <w:r w:rsidR="000C03FB" w:rsidRPr="008F4EC1">
        <w:rPr>
          <w:rFonts w:asciiTheme="minorHAnsi" w:eastAsia="KaiTi_GB2312" w:hAnsiTheme="minorHAnsi" w:cstheme="majorHAnsi"/>
        </w:rPr>
        <w:t>s</w:t>
      </w:r>
      <w:r w:rsidR="007E4CCB" w:rsidRPr="008F4EC1">
        <w:rPr>
          <w:rFonts w:asciiTheme="minorHAnsi" w:eastAsia="KaiTi_GB2312" w:hAnsiTheme="minorHAnsi" w:cstheme="majorHAnsi"/>
        </w:rPr>
        <w:t xml:space="preserve"> I:1</w:t>
      </w:r>
      <w:r w:rsidR="00B53562" w:rsidRPr="008F4EC1">
        <w:rPr>
          <w:rFonts w:asciiTheme="minorHAnsi" w:eastAsia="KaiTi_GB2312" w:hAnsiTheme="minorHAnsi" w:cstheme="majorHAnsi"/>
        </w:rPr>
        <w:t xml:space="preserve"> and </w:t>
      </w:r>
      <w:r w:rsidR="000C03FB" w:rsidRPr="008F4EC1">
        <w:rPr>
          <w:rFonts w:asciiTheme="minorHAnsi" w:eastAsia="KaiTi_GB2312" w:hAnsiTheme="minorHAnsi" w:cstheme="majorHAnsi"/>
        </w:rPr>
        <w:t>III:4</w:t>
      </w:r>
      <w:r w:rsidR="00582E52" w:rsidRPr="008F4EC1">
        <w:rPr>
          <w:rFonts w:asciiTheme="minorHAnsi" w:eastAsia="KaiTi_GB2312" w:hAnsiTheme="minorHAnsi" w:cstheme="majorHAnsi"/>
        </w:rPr>
        <w:t xml:space="preserve"> </w:t>
      </w:r>
      <w:r w:rsidR="007E4CCB" w:rsidRPr="008F4EC1">
        <w:rPr>
          <w:rFonts w:asciiTheme="minorHAnsi" w:eastAsia="KaiTi_GB2312" w:hAnsiTheme="minorHAnsi" w:cstheme="majorHAnsi"/>
        </w:rPr>
        <w:t xml:space="preserve">of the GATT 1994 and </w:t>
      </w:r>
      <w:r w:rsidR="0033231F" w:rsidRPr="008F4EC1">
        <w:rPr>
          <w:rFonts w:asciiTheme="minorHAnsi" w:eastAsia="KaiTi_GB2312" w:hAnsiTheme="minorHAnsi" w:cstheme="majorHAnsi"/>
        </w:rPr>
        <w:t xml:space="preserve">Article 2.1 of the TBT Agreement, </w:t>
      </w:r>
      <w:r w:rsidR="007E4CCB" w:rsidRPr="008F4EC1">
        <w:rPr>
          <w:rFonts w:asciiTheme="minorHAnsi" w:eastAsia="KaiTi_GB2312" w:hAnsiTheme="minorHAnsi" w:cstheme="majorHAnsi"/>
        </w:rPr>
        <w:t xml:space="preserve">which </w:t>
      </w:r>
      <w:r w:rsidR="00A21699" w:rsidRPr="008F4EC1">
        <w:rPr>
          <w:rFonts w:asciiTheme="minorHAnsi" w:eastAsia="KaiTi_GB2312" w:hAnsiTheme="minorHAnsi" w:cstheme="majorHAnsi"/>
        </w:rPr>
        <w:t>prohi</w:t>
      </w:r>
      <w:r w:rsidR="00FA2AEB" w:rsidRPr="008F4EC1">
        <w:rPr>
          <w:rFonts w:asciiTheme="minorHAnsi" w:eastAsia="KaiTi_GB2312" w:hAnsiTheme="minorHAnsi" w:cstheme="majorHAnsi"/>
        </w:rPr>
        <w:t>bit discrimination</w:t>
      </w:r>
      <w:r w:rsidR="00CC1E6A" w:rsidRPr="008F4EC1">
        <w:rPr>
          <w:rFonts w:asciiTheme="minorHAnsi" w:eastAsia="KaiTi_GB2312" w:hAnsiTheme="minorHAnsi" w:cstheme="majorHAnsi"/>
        </w:rPr>
        <w:t>; Article 2.2 of the TBT Agreement</w:t>
      </w:r>
      <w:r w:rsidR="004E28C0" w:rsidRPr="008F4EC1">
        <w:rPr>
          <w:rFonts w:asciiTheme="minorHAnsi" w:eastAsia="KaiTi_GB2312" w:hAnsiTheme="minorHAnsi" w:cstheme="majorHAnsi"/>
        </w:rPr>
        <w:t xml:space="preserve">, which prohibits the </w:t>
      </w:r>
      <w:r w:rsidR="00A5607A" w:rsidRPr="008F4EC1">
        <w:rPr>
          <w:rFonts w:asciiTheme="minorHAnsi" w:eastAsia="KaiTi_GB2312" w:hAnsiTheme="minorHAnsi" w:cstheme="majorHAnsi"/>
        </w:rPr>
        <w:t>creation of unnecessary barriers to trade</w:t>
      </w:r>
      <w:r w:rsidR="00E95B51" w:rsidRPr="008F4EC1">
        <w:rPr>
          <w:rFonts w:asciiTheme="minorHAnsi" w:eastAsia="KaiTi_GB2312" w:hAnsiTheme="minorHAnsi" w:cstheme="majorHAnsi"/>
        </w:rPr>
        <w:t xml:space="preserve">; </w:t>
      </w:r>
      <w:r w:rsidR="002E6F49" w:rsidRPr="008F4EC1">
        <w:rPr>
          <w:rFonts w:asciiTheme="minorHAnsi" w:eastAsia="KaiTi_GB2312" w:hAnsiTheme="minorHAnsi" w:cstheme="majorHAnsi"/>
        </w:rPr>
        <w:t>Article 2.4</w:t>
      </w:r>
      <w:r w:rsidR="00606B0B" w:rsidRPr="008F4EC1">
        <w:rPr>
          <w:rFonts w:asciiTheme="minorHAnsi" w:eastAsia="KaiTi_GB2312" w:hAnsiTheme="minorHAnsi" w:cstheme="majorHAnsi"/>
        </w:rPr>
        <w:t xml:space="preserve"> </w:t>
      </w:r>
      <w:r w:rsidR="00D85301" w:rsidRPr="008F4EC1">
        <w:rPr>
          <w:rFonts w:asciiTheme="minorHAnsi" w:eastAsia="KaiTi_GB2312" w:hAnsiTheme="minorHAnsi" w:cstheme="majorHAnsi"/>
        </w:rPr>
        <w:t>of the T</w:t>
      </w:r>
      <w:r w:rsidR="005D243F" w:rsidRPr="008F4EC1">
        <w:rPr>
          <w:rFonts w:asciiTheme="minorHAnsi" w:eastAsia="KaiTi_GB2312" w:hAnsiTheme="minorHAnsi" w:cstheme="majorHAnsi"/>
        </w:rPr>
        <w:t>B</w:t>
      </w:r>
      <w:r w:rsidR="00D85301" w:rsidRPr="008F4EC1">
        <w:rPr>
          <w:rFonts w:asciiTheme="minorHAnsi" w:eastAsia="KaiTi_GB2312" w:hAnsiTheme="minorHAnsi" w:cstheme="majorHAnsi"/>
        </w:rPr>
        <w:t xml:space="preserve">T Agreement, </w:t>
      </w:r>
      <w:r w:rsidR="005D243F" w:rsidRPr="008F4EC1">
        <w:rPr>
          <w:rFonts w:asciiTheme="minorHAnsi" w:eastAsia="KaiTi_GB2312" w:hAnsiTheme="minorHAnsi" w:cstheme="majorHAnsi"/>
        </w:rPr>
        <w:t xml:space="preserve">which </w:t>
      </w:r>
      <w:r w:rsidR="00F17945" w:rsidRPr="008F4EC1">
        <w:rPr>
          <w:rFonts w:asciiTheme="minorHAnsi" w:eastAsia="KaiTi_GB2312" w:hAnsiTheme="minorHAnsi" w:cstheme="majorHAnsi"/>
        </w:rPr>
        <w:t xml:space="preserve">imposes an obligation to </w:t>
      </w:r>
      <w:r w:rsidR="00440E5A" w:rsidRPr="008F4EC1">
        <w:rPr>
          <w:rFonts w:asciiTheme="minorHAnsi" w:eastAsia="KaiTi_GB2312" w:hAnsiTheme="minorHAnsi" w:cstheme="majorHAnsi"/>
        </w:rPr>
        <w:t xml:space="preserve">use international standards as a basis for </w:t>
      </w:r>
      <w:r w:rsidR="00FE29B2" w:rsidRPr="008F4EC1">
        <w:rPr>
          <w:rFonts w:asciiTheme="minorHAnsi" w:eastAsia="KaiTi_GB2312" w:hAnsiTheme="minorHAnsi" w:cstheme="majorHAnsi"/>
        </w:rPr>
        <w:t>tech</w:t>
      </w:r>
      <w:r w:rsidR="005D243F" w:rsidRPr="008F4EC1">
        <w:rPr>
          <w:rFonts w:asciiTheme="minorHAnsi" w:eastAsia="KaiTi_GB2312" w:hAnsiTheme="minorHAnsi" w:cstheme="majorHAnsi"/>
        </w:rPr>
        <w:t>nical regulation</w:t>
      </w:r>
      <w:r w:rsidR="00A450AE" w:rsidRPr="008F4EC1">
        <w:rPr>
          <w:rFonts w:asciiTheme="minorHAnsi" w:eastAsia="KaiTi_GB2312" w:hAnsiTheme="minorHAnsi" w:cstheme="majorHAnsi"/>
        </w:rPr>
        <w:t>s</w:t>
      </w:r>
      <w:r w:rsidR="005D243F" w:rsidRPr="008F4EC1">
        <w:rPr>
          <w:rFonts w:asciiTheme="minorHAnsi" w:eastAsia="KaiTi_GB2312" w:hAnsiTheme="minorHAnsi" w:cstheme="majorHAnsi"/>
        </w:rPr>
        <w:t xml:space="preserve">; </w:t>
      </w:r>
      <w:r w:rsidR="00A03DF6" w:rsidRPr="008F4EC1">
        <w:rPr>
          <w:rFonts w:asciiTheme="minorHAnsi" w:eastAsia="KaiTi_GB2312" w:hAnsiTheme="minorHAnsi" w:cstheme="majorHAnsi"/>
        </w:rPr>
        <w:t>Article X:3 of the GATT 1994, which requires</w:t>
      </w:r>
      <w:r w:rsidR="00B7571A" w:rsidRPr="008F4EC1">
        <w:rPr>
          <w:rFonts w:asciiTheme="minorHAnsi" w:eastAsia="KaiTi_GB2312" w:hAnsiTheme="minorHAnsi" w:cstheme="majorHAnsi"/>
        </w:rPr>
        <w:t xml:space="preserve"> the </w:t>
      </w:r>
      <w:r w:rsidR="00044B39" w:rsidRPr="008F4EC1">
        <w:rPr>
          <w:rFonts w:asciiTheme="minorHAnsi" w:eastAsia="KaiTi_GB2312" w:hAnsiTheme="minorHAnsi" w:cstheme="majorHAnsi"/>
        </w:rPr>
        <w:t>uniform, impartial and rea</w:t>
      </w:r>
      <w:r w:rsidR="005A7A77" w:rsidRPr="008F4EC1">
        <w:rPr>
          <w:rFonts w:asciiTheme="minorHAnsi" w:eastAsia="KaiTi_GB2312" w:hAnsiTheme="minorHAnsi" w:cstheme="majorHAnsi"/>
        </w:rPr>
        <w:t>sonable admi</w:t>
      </w:r>
      <w:r w:rsidR="00FE29B2" w:rsidRPr="008F4EC1">
        <w:rPr>
          <w:rFonts w:asciiTheme="minorHAnsi" w:eastAsia="KaiTi_GB2312" w:hAnsiTheme="minorHAnsi" w:cstheme="majorHAnsi"/>
        </w:rPr>
        <w:t>nist</w:t>
      </w:r>
      <w:r w:rsidR="005A7A77" w:rsidRPr="008F4EC1">
        <w:rPr>
          <w:rFonts w:asciiTheme="minorHAnsi" w:eastAsia="KaiTi_GB2312" w:hAnsiTheme="minorHAnsi" w:cstheme="majorHAnsi"/>
        </w:rPr>
        <w:t xml:space="preserve">ration of trade measures; </w:t>
      </w:r>
      <w:r w:rsidR="00E95B51" w:rsidRPr="008F4EC1">
        <w:rPr>
          <w:rFonts w:asciiTheme="minorHAnsi" w:eastAsia="KaiTi_GB2312" w:hAnsiTheme="minorHAnsi" w:cstheme="majorHAnsi"/>
        </w:rPr>
        <w:t xml:space="preserve">and </w:t>
      </w:r>
      <w:r w:rsidR="0033362D" w:rsidRPr="008F4EC1">
        <w:rPr>
          <w:rFonts w:asciiTheme="minorHAnsi" w:eastAsia="KaiTi_GB2312" w:hAnsiTheme="minorHAnsi" w:cstheme="majorHAnsi"/>
        </w:rPr>
        <w:t xml:space="preserve">Article </w:t>
      </w:r>
      <w:r w:rsidR="00275B3A" w:rsidRPr="008F4EC1">
        <w:rPr>
          <w:rFonts w:asciiTheme="minorHAnsi" w:eastAsia="KaiTi_GB2312" w:hAnsiTheme="minorHAnsi" w:cstheme="majorHAnsi"/>
        </w:rPr>
        <w:t>2.9</w:t>
      </w:r>
      <w:r w:rsidR="00737ACB" w:rsidRPr="008F4EC1">
        <w:rPr>
          <w:rFonts w:asciiTheme="minorHAnsi" w:eastAsia="KaiTi_GB2312" w:hAnsiTheme="minorHAnsi" w:cstheme="majorHAnsi"/>
        </w:rPr>
        <w:t xml:space="preserve"> of the TBT Agreement</w:t>
      </w:r>
      <w:r w:rsidR="007F425E" w:rsidRPr="008F4EC1">
        <w:rPr>
          <w:rFonts w:asciiTheme="minorHAnsi" w:eastAsia="KaiTi_GB2312" w:hAnsiTheme="minorHAnsi" w:cstheme="majorHAnsi"/>
        </w:rPr>
        <w:t xml:space="preserve">, which imposes </w:t>
      </w:r>
      <w:r w:rsidR="003D318C" w:rsidRPr="008F4EC1">
        <w:rPr>
          <w:rFonts w:asciiTheme="minorHAnsi" w:eastAsia="KaiTi_GB2312" w:hAnsiTheme="minorHAnsi" w:cstheme="majorHAnsi"/>
        </w:rPr>
        <w:t>specific transparency obligations</w:t>
      </w:r>
      <w:r w:rsidR="00A450AE" w:rsidRPr="008F4EC1">
        <w:rPr>
          <w:rFonts w:asciiTheme="minorHAnsi" w:eastAsia="KaiTi_GB2312" w:hAnsiTheme="minorHAnsi" w:cstheme="majorHAnsi"/>
        </w:rPr>
        <w:t xml:space="preserve"> regarding technical regulations</w:t>
      </w:r>
      <w:r w:rsidR="00495CD9" w:rsidRPr="008F4EC1">
        <w:rPr>
          <w:rFonts w:asciiTheme="minorHAnsi" w:eastAsia="KaiTi_GB2312" w:hAnsiTheme="minorHAnsi" w:cstheme="majorHAnsi"/>
        </w:rPr>
        <w:t>.</w:t>
      </w:r>
      <w:r w:rsidR="00F42C76" w:rsidRPr="008F4EC1">
        <w:rPr>
          <w:rFonts w:asciiTheme="minorHAnsi" w:eastAsia="KaiTi_GB2312" w:hAnsiTheme="minorHAnsi" w:cstheme="majorHAnsi"/>
        </w:rPr>
        <w:t xml:space="preserve"> As regards </w:t>
      </w:r>
      <w:r w:rsidR="008672DB" w:rsidRPr="008F4EC1">
        <w:rPr>
          <w:rFonts w:asciiTheme="minorHAnsi" w:eastAsia="KaiTi_GB2312" w:hAnsiTheme="minorHAnsi" w:cstheme="majorHAnsi"/>
        </w:rPr>
        <w:t xml:space="preserve">the </w:t>
      </w:r>
      <w:r w:rsidR="00F42C76" w:rsidRPr="008F4EC1">
        <w:rPr>
          <w:rFonts w:asciiTheme="minorHAnsi" w:eastAsia="KaiTi_GB2312" w:hAnsiTheme="minorHAnsi" w:cstheme="majorHAnsi"/>
        </w:rPr>
        <w:t xml:space="preserve">inconsistency with </w:t>
      </w:r>
      <w:r w:rsidR="00152C74" w:rsidRPr="008F4EC1">
        <w:rPr>
          <w:rFonts w:asciiTheme="minorHAnsi" w:eastAsia="KaiTi_GB2312" w:hAnsiTheme="minorHAnsi" w:cstheme="majorHAnsi"/>
        </w:rPr>
        <w:t xml:space="preserve">any </w:t>
      </w:r>
      <w:r w:rsidR="008672DB" w:rsidRPr="008F4EC1">
        <w:rPr>
          <w:rFonts w:asciiTheme="minorHAnsi" w:eastAsia="KaiTi_GB2312" w:hAnsiTheme="minorHAnsi" w:cstheme="majorHAnsi"/>
        </w:rPr>
        <w:t>of the afor</w:t>
      </w:r>
      <w:r w:rsidR="00A071C4" w:rsidRPr="008F4EC1">
        <w:rPr>
          <w:rFonts w:asciiTheme="minorHAnsi" w:eastAsia="KaiTi_GB2312" w:hAnsiTheme="minorHAnsi" w:cstheme="majorHAnsi"/>
        </w:rPr>
        <w:t xml:space="preserve">ementioned </w:t>
      </w:r>
      <w:r w:rsidR="00F42C76" w:rsidRPr="008F4EC1">
        <w:rPr>
          <w:rFonts w:asciiTheme="minorHAnsi" w:eastAsia="KaiTi_GB2312" w:hAnsiTheme="minorHAnsi" w:cstheme="majorHAnsi"/>
        </w:rPr>
        <w:t xml:space="preserve">GATT </w:t>
      </w:r>
      <w:r w:rsidR="00DC432E" w:rsidRPr="008F4EC1">
        <w:rPr>
          <w:rFonts w:asciiTheme="minorHAnsi" w:eastAsia="KaiTi_GB2312" w:hAnsiTheme="minorHAnsi" w:cstheme="majorHAnsi"/>
        </w:rPr>
        <w:t>provisions,</w:t>
      </w:r>
      <w:r w:rsidR="00152C74" w:rsidRPr="008F4EC1">
        <w:rPr>
          <w:rFonts w:asciiTheme="minorHAnsi" w:eastAsia="KaiTi_GB2312" w:hAnsiTheme="minorHAnsi" w:cstheme="majorHAnsi"/>
        </w:rPr>
        <w:t xml:space="preserve"> the question </w:t>
      </w:r>
      <w:r w:rsidR="00CC7D7D" w:rsidRPr="008F4EC1">
        <w:rPr>
          <w:rFonts w:asciiTheme="minorHAnsi" w:eastAsia="KaiTi_GB2312" w:hAnsiTheme="minorHAnsi" w:cstheme="majorHAnsi"/>
        </w:rPr>
        <w:t xml:space="preserve">that could </w:t>
      </w:r>
      <w:r w:rsidR="00E81150" w:rsidRPr="008F4EC1">
        <w:rPr>
          <w:rFonts w:asciiTheme="minorHAnsi" w:eastAsia="KaiTi_GB2312" w:hAnsiTheme="minorHAnsi" w:cstheme="majorHAnsi"/>
        </w:rPr>
        <w:t>also</w:t>
      </w:r>
      <w:r w:rsidR="00356DED" w:rsidRPr="008F4EC1">
        <w:rPr>
          <w:rFonts w:asciiTheme="minorHAnsi" w:eastAsia="KaiTi_GB2312" w:hAnsiTheme="minorHAnsi" w:cstheme="majorHAnsi"/>
        </w:rPr>
        <w:t xml:space="preserve"> be addressed is whether such inconsistency can be justified under Articles XX (General Exceptions) or XXI (National Security Exceptions) of the GATT 1994.</w:t>
      </w:r>
      <w:r w:rsidR="00AD3A40" w:rsidRPr="008F4EC1">
        <w:rPr>
          <w:rFonts w:asciiTheme="minorHAnsi" w:eastAsia="KaiTi_GB2312" w:hAnsiTheme="minorHAnsi" w:cstheme="majorHAnsi"/>
        </w:rPr>
        <w:t xml:space="preserve"> </w:t>
      </w:r>
      <w:r w:rsidR="00574ECE" w:rsidRPr="008F4EC1">
        <w:rPr>
          <w:rFonts w:asciiTheme="minorHAnsi" w:eastAsia="KaiTi_GB2312" w:hAnsiTheme="minorHAnsi" w:cstheme="majorHAnsi"/>
        </w:rPr>
        <w:t xml:space="preserve">Note that all </w:t>
      </w:r>
      <w:r w:rsidR="00BC532F" w:rsidRPr="008F4EC1">
        <w:rPr>
          <w:rFonts w:asciiTheme="minorHAnsi" w:eastAsia="KaiTi_GB2312" w:hAnsiTheme="minorHAnsi" w:cstheme="majorHAnsi"/>
        </w:rPr>
        <w:t xml:space="preserve">the </w:t>
      </w:r>
      <w:r w:rsidR="00753D08" w:rsidRPr="008F4EC1">
        <w:rPr>
          <w:rFonts w:asciiTheme="minorHAnsi" w:eastAsia="KaiTi_GB2312" w:hAnsiTheme="minorHAnsi" w:cstheme="majorHAnsi"/>
        </w:rPr>
        <w:t xml:space="preserve">provisions of the GATT 1994 and the TBT Agreement </w:t>
      </w:r>
      <w:r w:rsidR="0018050B" w:rsidRPr="008F4EC1">
        <w:rPr>
          <w:rFonts w:asciiTheme="minorHAnsi" w:eastAsia="KaiTi_GB2312" w:hAnsiTheme="minorHAnsi" w:cstheme="majorHAnsi"/>
        </w:rPr>
        <w:t>referred to above</w:t>
      </w:r>
      <w:r w:rsidR="003A18B4" w:rsidRPr="008F4EC1">
        <w:rPr>
          <w:rFonts w:asciiTheme="minorHAnsi" w:eastAsia="KaiTi_GB2312" w:hAnsiTheme="minorHAnsi" w:cstheme="majorHAnsi"/>
        </w:rPr>
        <w:t xml:space="preserve"> have been the</w:t>
      </w:r>
      <w:r w:rsidR="006367C7" w:rsidRPr="008F4EC1">
        <w:rPr>
          <w:rFonts w:asciiTheme="minorHAnsi" w:eastAsia="KaiTi_GB2312" w:hAnsiTheme="minorHAnsi" w:cstheme="majorHAnsi"/>
        </w:rPr>
        <w:t xml:space="preserve"> </w:t>
      </w:r>
      <w:r w:rsidR="003A18B4" w:rsidRPr="008F4EC1">
        <w:rPr>
          <w:rFonts w:asciiTheme="minorHAnsi" w:eastAsia="KaiTi_GB2312" w:hAnsiTheme="minorHAnsi" w:cstheme="majorHAnsi"/>
        </w:rPr>
        <w:t xml:space="preserve">subject of </w:t>
      </w:r>
      <w:r w:rsidR="00CD2C05" w:rsidRPr="008F4EC1">
        <w:rPr>
          <w:rFonts w:asciiTheme="minorHAnsi" w:eastAsia="KaiTi_GB2312" w:hAnsiTheme="minorHAnsi" w:cstheme="majorHAnsi"/>
        </w:rPr>
        <w:t xml:space="preserve">interpretation and </w:t>
      </w:r>
      <w:r w:rsidR="00BC532F" w:rsidRPr="008F4EC1">
        <w:rPr>
          <w:rFonts w:asciiTheme="minorHAnsi" w:eastAsia="KaiTi_GB2312" w:hAnsiTheme="minorHAnsi" w:cstheme="majorHAnsi"/>
        </w:rPr>
        <w:t>clarification</w:t>
      </w:r>
      <w:r w:rsidR="003A18B4" w:rsidRPr="008F4EC1">
        <w:rPr>
          <w:rFonts w:asciiTheme="minorHAnsi" w:eastAsia="KaiTi_GB2312" w:hAnsiTheme="minorHAnsi" w:cstheme="majorHAnsi"/>
        </w:rPr>
        <w:t xml:space="preserve"> by </w:t>
      </w:r>
      <w:r w:rsidR="00560B9C" w:rsidRPr="008F4EC1">
        <w:rPr>
          <w:rFonts w:asciiTheme="minorHAnsi" w:eastAsia="KaiTi_GB2312" w:hAnsiTheme="minorHAnsi" w:cstheme="majorHAnsi"/>
        </w:rPr>
        <w:t>WTO dispute settlement panels</w:t>
      </w:r>
      <w:r w:rsidR="001D07FC" w:rsidRPr="008F4EC1">
        <w:rPr>
          <w:rFonts w:asciiTheme="minorHAnsi" w:eastAsia="KaiTi_GB2312" w:hAnsiTheme="minorHAnsi" w:cstheme="majorHAnsi"/>
        </w:rPr>
        <w:t>, i.e., first instance</w:t>
      </w:r>
      <w:r w:rsidR="0045605E" w:rsidRPr="008F4EC1">
        <w:rPr>
          <w:rFonts w:asciiTheme="minorHAnsi" w:eastAsia="KaiTi_GB2312" w:hAnsiTheme="minorHAnsi" w:cstheme="majorHAnsi"/>
        </w:rPr>
        <w:t>,</w:t>
      </w:r>
      <w:r w:rsidR="001D07FC" w:rsidRPr="008F4EC1">
        <w:rPr>
          <w:rFonts w:asciiTheme="minorHAnsi" w:eastAsia="KaiTi_GB2312" w:hAnsiTheme="minorHAnsi" w:cstheme="majorHAnsi"/>
        </w:rPr>
        <w:t xml:space="preserve"> </w:t>
      </w:r>
      <w:r w:rsidR="002E3997" w:rsidRPr="008F4EC1">
        <w:rPr>
          <w:rFonts w:asciiTheme="minorHAnsi" w:eastAsia="KaiTi_GB2312" w:hAnsiTheme="minorHAnsi" w:cstheme="majorHAnsi"/>
        </w:rPr>
        <w:t>ad hoc arbitral tribunals,</w:t>
      </w:r>
      <w:r w:rsidR="008C1AAA" w:rsidRPr="008F4EC1">
        <w:rPr>
          <w:rFonts w:asciiTheme="minorHAnsi" w:eastAsia="KaiTi_GB2312" w:hAnsiTheme="minorHAnsi" w:cstheme="majorHAnsi"/>
        </w:rPr>
        <w:t xml:space="preserve"> and </w:t>
      </w:r>
      <w:r w:rsidR="0045605E" w:rsidRPr="008F4EC1">
        <w:rPr>
          <w:rFonts w:asciiTheme="minorHAnsi" w:eastAsia="KaiTi_GB2312" w:hAnsiTheme="minorHAnsi" w:cstheme="majorHAnsi"/>
        </w:rPr>
        <w:t xml:space="preserve">by </w:t>
      </w:r>
      <w:r w:rsidR="008C1AAA" w:rsidRPr="008F4EC1">
        <w:rPr>
          <w:rFonts w:asciiTheme="minorHAnsi" w:eastAsia="KaiTi_GB2312" w:hAnsiTheme="minorHAnsi" w:cstheme="majorHAnsi"/>
        </w:rPr>
        <w:t xml:space="preserve">the WTO Appellate Body, </w:t>
      </w:r>
      <w:r w:rsidR="002E3997" w:rsidRPr="008F4EC1">
        <w:rPr>
          <w:rFonts w:asciiTheme="minorHAnsi" w:eastAsia="KaiTi_GB2312" w:hAnsiTheme="minorHAnsi" w:cstheme="majorHAnsi"/>
        </w:rPr>
        <w:t xml:space="preserve">i.e., the standing </w:t>
      </w:r>
      <w:r w:rsidR="008A114F" w:rsidRPr="008F4EC1">
        <w:rPr>
          <w:rFonts w:asciiTheme="minorHAnsi" w:eastAsia="KaiTi_GB2312" w:hAnsiTheme="minorHAnsi" w:cstheme="majorHAnsi"/>
        </w:rPr>
        <w:t xml:space="preserve">court of appeals of the WTO. </w:t>
      </w:r>
      <w:r w:rsidR="00D74DDE" w:rsidRPr="008F4EC1">
        <w:rPr>
          <w:rFonts w:asciiTheme="minorHAnsi" w:eastAsia="KaiTi_GB2312" w:hAnsiTheme="minorHAnsi" w:cstheme="majorHAnsi"/>
        </w:rPr>
        <w:t>The</w:t>
      </w:r>
      <w:r w:rsidR="0045605E" w:rsidRPr="008F4EC1">
        <w:rPr>
          <w:rFonts w:asciiTheme="minorHAnsi" w:eastAsia="KaiTi_GB2312" w:hAnsiTheme="minorHAnsi" w:cstheme="majorHAnsi"/>
        </w:rPr>
        <w:t>ir</w:t>
      </w:r>
      <w:r w:rsidR="0086034D" w:rsidRPr="008F4EC1">
        <w:rPr>
          <w:rFonts w:asciiTheme="minorHAnsi" w:eastAsia="KaiTi_GB2312" w:hAnsiTheme="minorHAnsi" w:cstheme="majorHAnsi"/>
        </w:rPr>
        <w:t xml:space="preserve"> </w:t>
      </w:r>
      <w:r w:rsidR="005D3BFD" w:rsidRPr="008F4EC1">
        <w:rPr>
          <w:rFonts w:asciiTheme="minorHAnsi" w:eastAsia="KaiTi_GB2312" w:hAnsiTheme="minorHAnsi" w:cstheme="majorHAnsi"/>
        </w:rPr>
        <w:t xml:space="preserve">interpretation and </w:t>
      </w:r>
      <w:r w:rsidR="0086034D" w:rsidRPr="008F4EC1">
        <w:rPr>
          <w:rFonts w:asciiTheme="minorHAnsi" w:eastAsia="KaiTi_GB2312" w:hAnsiTheme="minorHAnsi" w:cstheme="majorHAnsi"/>
        </w:rPr>
        <w:t>clarifications</w:t>
      </w:r>
      <w:r w:rsidR="00CD2C05" w:rsidRPr="008F4EC1">
        <w:rPr>
          <w:rFonts w:asciiTheme="minorHAnsi" w:eastAsia="KaiTi_GB2312" w:hAnsiTheme="minorHAnsi" w:cstheme="majorHAnsi"/>
        </w:rPr>
        <w:t xml:space="preserve"> </w:t>
      </w:r>
      <w:r w:rsidR="005D3BFD" w:rsidRPr="008F4EC1">
        <w:rPr>
          <w:rFonts w:asciiTheme="minorHAnsi" w:eastAsia="KaiTi_GB2312" w:hAnsiTheme="minorHAnsi" w:cstheme="majorHAnsi"/>
        </w:rPr>
        <w:t>of WTO provisions</w:t>
      </w:r>
      <w:r w:rsidR="00D76CCA" w:rsidRPr="008F4EC1">
        <w:rPr>
          <w:rFonts w:asciiTheme="minorHAnsi" w:eastAsia="KaiTi_GB2312" w:hAnsiTheme="minorHAnsi" w:cstheme="majorHAnsi"/>
        </w:rPr>
        <w:t xml:space="preserve"> should be </w:t>
      </w:r>
      <w:r w:rsidR="006938F0" w:rsidRPr="008F4EC1">
        <w:rPr>
          <w:rFonts w:asciiTheme="minorHAnsi" w:eastAsia="KaiTi_GB2312" w:hAnsiTheme="minorHAnsi" w:cstheme="majorHAnsi"/>
        </w:rPr>
        <w:t>given great weight</w:t>
      </w:r>
      <w:r w:rsidR="00AB7625" w:rsidRPr="008F4EC1">
        <w:rPr>
          <w:rFonts w:asciiTheme="minorHAnsi" w:eastAsia="KaiTi_GB2312" w:hAnsiTheme="minorHAnsi" w:cstheme="majorHAnsi"/>
        </w:rPr>
        <w:t>.</w:t>
      </w:r>
    </w:p>
    <w:p w14:paraId="7A8ACFE6" w14:textId="6B47FF24" w:rsidR="008A7E00" w:rsidRPr="008F4EC1" w:rsidRDefault="00B965A6"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As t</w:t>
      </w:r>
      <w:r w:rsidR="00CD4F5D" w:rsidRPr="008F4EC1">
        <w:rPr>
          <w:rFonts w:asciiTheme="minorHAnsi" w:eastAsia="KaiTi_GB2312" w:hAnsiTheme="minorHAnsi" w:cstheme="majorHAnsi"/>
          <w:bCs/>
        </w:rPr>
        <w:t xml:space="preserve">he </w:t>
      </w:r>
      <w:r w:rsidR="00D84A1F" w:rsidRPr="008F4EC1">
        <w:rPr>
          <w:rFonts w:asciiTheme="minorHAnsi" w:eastAsia="KaiTi_GB2312" w:hAnsiTheme="minorHAnsi" w:cstheme="majorHAnsi"/>
          <w:bCs/>
        </w:rPr>
        <w:t>p</w:t>
      </w:r>
      <w:r w:rsidR="00CD4F5D" w:rsidRPr="008F4EC1">
        <w:rPr>
          <w:rFonts w:asciiTheme="minorHAnsi" w:eastAsia="KaiTi_GB2312" w:hAnsiTheme="minorHAnsi" w:cstheme="majorHAnsi"/>
          <w:bCs/>
        </w:rPr>
        <w:t xml:space="preserve">anel in </w:t>
      </w:r>
      <w:r w:rsidR="00CD4F5D" w:rsidRPr="008F4EC1">
        <w:rPr>
          <w:rFonts w:asciiTheme="minorHAnsi" w:eastAsia="KaiTi_GB2312" w:hAnsiTheme="minorHAnsi" w:cstheme="majorHAnsi"/>
          <w:bCs/>
          <w:i/>
          <w:iCs/>
        </w:rPr>
        <w:t xml:space="preserve">EC – Asbestos (2001) </w:t>
      </w:r>
      <w:r w:rsidR="00CD4F5D" w:rsidRPr="008F4EC1">
        <w:rPr>
          <w:rFonts w:asciiTheme="minorHAnsi" w:eastAsia="KaiTi_GB2312" w:hAnsiTheme="minorHAnsi" w:cstheme="majorHAnsi"/>
          <w:bCs/>
        </w:rPr>
        <w:t xml:space="preserve">held that </w:t>
      </w:r>
      <w:r w:rsidR="00872F82" w:rsidRPr="008F4EC1">
        <w:rPr>
          <w:rFonts w:asciiTheme="minorHAnsi" w:eastAsia="KaiTi_GB2312" w:hAnsiTheme="minorHAnsi" w:cstheme="majorHAnsi"/>
          <w:bCs/>
        </w:rPr>
        <w:t>when</w:t>
      </w:r>
      <w:r w:rsidR="00CD4F5D" w:rsidRPr="008F4EC1">
        <w:rPr>
          <w:rFonts w:asciiTheme="minorHAnsi" w:eastAsia="KaiTi_GB2312" w:hAnsiTheme="minorHAnsi" w:cstheme="majorHAnsi"/>
          <w:bCs/>
        </w:rPr>
        <w:t xml:space="preserve"> </w:t>
      </w:r>
      <w:r w:rsidR="008A5B3E" w:rsidRPr="008F4EC1">
        <w:rPr>
          <w:rFonts w:asciiTheme="minorHAnsi" w:eastAsia="KaiTi_GB2312" w:hAnsiTheme="minorHAnsi" w:cstheme="majorHAnsi"/>
          <w:bCs/>
        </w:rPr>
        <w:t>a complainant challenges the WTO consistency of a measure un</w:t>
      </w:r>
      <w:r w:rsidR="00B45D3F" w:rsidRPr="008F4EC1">
        <w:rPr>
          <w:rFonts w:asciiTheme="minorHAnsi" w:eastAsia="KaiTi_GB2312" w:hAnsiTheme="minorHAnsi" w:cstheme="majorHAnsi"/>
          <w:bCs/>
        </w:rPr>
        <w:t>d</w:t>
      </w:r>
      <w:r w:rsidR="008A5B3E" w:rsidRPr="008F4EC1">
        <w:rPr>
          <w:rFonts w:asciiTheme="minorHAnsi" w:eastAsia="KaiTi_GB2312" w:hAnsiTheme="minorHAnsi" w:cstheme="majorHAnsi"/>
          <w:bCs/>
        </w:rPr>
        <w:t xml:space="preserve">er </w:t>
      </w:r>
      <w:r w:rsidR="00CD4F5D" w:rsidRPr="008F4EC1">
        <w:rPr>
          <w:rFonts w:asciiTheme="minorHAnsi" w:eastAsia="KaiTi_GB2312" w:hAnsiTheme="minorHAnsi" w:cstheme="majorHAnsi"/>
          <w:bCs/>
        </w:rPr>
        <w:t xml:space="preserve">both </w:t>
      </w:r>
      <w:r w:rsidR="004D6E1C" w:rsidRPr="008F4EC1">
        <w:rPr>
          <w:rFonts w:asciiTheme="minorHAnsi" w:eastAsia="KaiTi_GB2312" w:hAnsiTheme="minorHAnsi" w:cstheme="majorHAnsi"/>
          <w:bCs/>
        </w:rPr>
        <w:t>the TBT Agreement, i.e., the WTO agreement specifically dealing with technical regulations, and the GATT 1994, i.e., the general agreement dealing with measures affecting trade in goods</w:t>
      </w:r>
      <w:r w:rsidR="00CD4F5D" w:rsidRPr="008F4EC1">
        <w:rPr>
          <w:rFonts w:asciiTheme="minorHAnsi" w:eastAsia="KaiTi_GB2312" w:hAnsiTheme="minorHAnsi" w:cstheme="majorHAnsi"/>
          <w:bCs/>
        </w:rPr>
        <w:t>, an adjudicator must first examine whether the measure at issue is consistent with the TBT Agreement</w:t>
      </w:r>
      <w:r w:rsidR="00B777FC" w:rsidRPr="008F4EC1">
        <w:rPr>
          <w:rFonts w:asciiTheme="minorHAnsi" w:eastAsia="KaiTi_GB2312" w:hAnsiTheme="minorHAnsi" w:cstheme="majorHAnsi"/>
          <w:bCs/>
        </w:rPr>
        <w:t>,</w:t>
      </w:r>
      <w:r w:rsidR="00CD4F5D" w:rsidRPr="008F4EC1">
        <w:rPr>
          <w:rFonts w:asciiTheme="minorHAnsi" w:eastAsia="KaiTi_GB2312" w:hAnsiTheme="minorHAnsi" w:cstheme="majorHAnsi"/>
          <w:bCs/>
        </w:rPr>
        <w:t xml:space="preserve"> since this agreement deals ‘specifically</w:t>
      </w:r>
      <w:r w:rsidR="00007280" w:rsidRPr="008F4EC1">
        <w:rPr>
          <w:rFonts w:asciiTheme="minorHAnsi" w:eastAsia="KaiTi_GB2312" w:hAnsiTheme="minorHAnsi" w:cstheme="majorHAnsi"/>
          <w:bCs/>
          <w:lang w:val="en-IN"/>
        </w:rPr>
        <w:t>,</w:t>
      </w:r>
      <w:r w:rsidR="00CD4F5D" w:rsidRPr="008F4EC1">
        <w:rPr>
          <w:rFonts w:asciiTheme="minorHAnsi" w:eastAsia="KaiTi_GB2312" w:hAnsiTheme="minorHAnsi" w:cstheme="majorHAnsi"/>
          <w:bCs/>
        </w:rPr>
        <w:t xml:space="preserve"> and in detail’ with </w:t>
      </w:r>
      <w:r w:rsidR="00AC0949" w:rsidRPr="008F4EC1">
        <w:rPr>
          <w:rFonts w:asciiTheme="minorHAnsi" w:eastAsia="KaiTi_GB2312" w:hAnsiTheme="minorHAnsi" w:cstheme="majorHAnsi"/>
          <w:bCs/>
        </w:rPr>
        <w:t>technical regulation</w:t>
      </w:r>
      <w:r w:rsidR="00CD4F5D" w:rsidRPr="008F4EC1">
        <w:rPr>
          <w:rFonts w:asciiTheme="minorHAnsi" w:eastAsia="KaiTi_GB2312" w:hAnsiTheme="minorHAnsi" w:cstheme="majorHAnsi"/>
          <w:bCs/>
        </w:rPr>
        <w:t>.</w:t>
      </w:r>
      <w:r w:rsidR="00CD4F5D" w:rsidRPr="008F4EC1">
        <w:rPr>
          <w:rStyle w:val="FootnoteReference"/>
          <w:rFonts w:asciiTheme="minorHAnsi" w:eastAsia="KaiTi_GB2312" w:hAnsiTheme="minorHAnsi" w:cstheme="majorHAnsi"/>
          <w:bCs/>
        </w:rPr>
        <w:footnoteReference w:id="26"/>
      </w:r>
      <w:r w:rsidR="00CD4F5D" w:rsidRPr="008F4EC1">
        <w:rPr>
          <w:rFonts w:asciiTheme="minorHAnsi" w:eastAsia="KaiTi_GB2312" w:hAnsiTheme="minorHAnsi" w:cstheme="majorHAnsi"/>
          <w:bCs/>
        </w:rPr>
        <w:t xml:space="preserve"> However, should </w:t>
      </w:r>
      <w:r w:rsidR="00B777FC" w:rsidRPr="008F4EC1">
        <w:rPr>
          <w:rFonts w:asciiTheme="minorHAnsi" w:eastAsia="KaiTi_GB2312" w:hAnsiTheme="minorHAnsi" w:cstheme="majorHAnsi"/>
          <w:bCs/>
        </w:rPr>
        <w:t>the</w:t>
      </w:r>
      <w:r w:rsidR="00CD4F5D" w:rsidRPr="008F4EC1">
        <w:rPr>
          <w:rFonts w:asciiTheme="minorHAnsi" w:eastAsia="KaiTi_GB2312" w:hAnsiTheme="minorHAnsi" w:cstheme="majorHAnsi"/>
          <w:bCs/>
        </w:rPr>
        <w:t xml:space="preserve"> adjudicator find a measure to be consistent with the TBT Agreement, it must still examine whether the measure is also consistent with the GATT 1994. There is no presumption of GATT-consistency when a technical </w:t>
      </w:r>
      <w:r w:rsidR="00AC0949" w:rsidRPr="008F4EC1">
        <w:rPr>
          <w:rFonts w:asciiTheme="minorHAnsi" w:eastAsia="KaiTi_GB2312" w:hAnsiTheme="minorHAnsi" w:cstheme="majorHAnsi"/>
          <w:bCs/>
        </w:rPr>
        <w:t>regulation</w:t>
      </w:r>
      <w:r w:rsidR="00CD4F5D" w:rsidRPr="008F4EC1">
        <w:rPr>
          <w:rFonts w:asciiTheme="minorHAnsi" w:eastAsia="KaiTi_GB2312" w:hAnsiTheme="minorHAnsi" w:cstheme="majorHAnsi"/>
          <w:bCs/>
        </w:rPr>
        <w:t xml:space="preserve"> is found to be consistent with the TBT Agreement. In </w:t>
      </w:r>
      <w:r w:rsidR="00CD4F5D" w:rsidRPr="008F4EC1">
        <w:rPr>
          <w:rFonts w:asciiTheme="minorHAnsi" w:eastAsia="KaiTi_GB2312" w:hAnsiTheme="minorHAnsi" w:cstheme="majorHAnsi"/>
          <w:bCs/>
          <w:i/>
          <w:iCs/>
        </w:rPr>
        <w:t>US – Tuna II (Mexico) (2012)</w:t>
      </w:r>
      <w:r w:rsidR="00CD4F5D" w:rsidRPr="008F4EC1">
        <w:rPr>
          <w:rFonts w:asciiTheme="minorHAnsi" w:eastAsia="KaiTi_GB2312" w:hAnsiTheme="minorHAnsi" w:cstheme="majorHAnsi"/>
          <w:bCs/>
        </w:rPr>
        <w:t xml:space="preserve">, the Appellate Body reversed the </w:t>
      </w:r>
      <w:r w:rsidR="0086238B" w:rsidRPr="008F4EC1">
        <w:rPr>
          <w:rFonts w:asciiTheme="minorHAnsi" w:eastAsia="KaiTi_GB2312" w:hAnsiTheme="minorHAnsi" w:cstheme="majorHAnsi"/>
          <w:bCs/>
        </w:rPr>
        <w:t>p</w:t>
      </w:r>
      <w:r w:rsidR="00CD4F5D" w:rsidRPr="008F4EC1">
        <w:rPr>
          <w:rFonts w:asciiTheme="minorHAnsi" w:eastAsia="KaiTi_GB2312" w:hAnsiTheme="minorHAnsi" w:cstheme="majorHAnsi"/>
          <w:bCs/>
        </w:rPr>
        <w:t>anel’s decision to exercise judicial economy regarding the complainant’s claim of inconsistency with Article III:4 of the GATT 1994 after it had found that the measure at issue was not inconsistent with Article 2.1 of the TBT Agreement.</w:t>
      </w:r>
      <w:r w:rsidR="00CD4F5D" w:rsidRPr="008F4EC1">
        <w:rPr>
          <w:rStyle w:val="FootnoteReference"/>
          <w:rFonts w:asciiTheme="minorHAnsi" w:eastAsia="KaiTi_GB2312" w:hAnsiTheme="minorHAnsi" w:cstheme="majorHAnsi"/>
          <w:bCs/>
        </w:rPr>
        <w:footnoteReference w:id="27"/>
      </w:r>
      <w:r w:rsidR="00CD4F5D" w:rsidRPr="008F4EC1">
        <w:rPr>
          <w:rFonts w:asciiTheme="minorHAnsi" w:eastAsia="KaiTi_GB2312" w:hAnsiTheme="minorHAnsi" w:cstheme="majorHAnsi"/>
          <w:bCs/>
        </w:rPr>
        <w:t xml:space="preserve"> </w:t>
      </w:r>
      <w:r w:rsidR="00A04BD9" w:rsidRPr="008F4EC1">
        <w:rPr>
          <w:rFonts w:asciiTheme="minorHAnsi" w:eastAsia="KaiTi_GB2312" w:hAnsiTheme="minorHAnsi" w:cstheme="majorHAnsi"/>
          <w:bCs/>
        </w:rPr>
        <w:t xml:space="preserve">Below, I therefore first </w:t>
      </w:r>
      <w:r w:rsidR="00396C74" w:rsidRPr="008F4EC1">
        <w:rPr>
          <w:rFonts w:asciiTheme="minorHAnsi" w:eastAsia="KaiTi_GB2312" w:hAnsiTheme="minorHAnsi" w:cstheme="majorHAnsi"/>
          <w:bCs/>
        </w:rPr>
        <w:t xml:space="preserve">address the consistency of </w:t>
      </w:r>
      <w:r w:rsidR="00A117CC" w:rsidRPr="008F4EC1">
        <w:rPr>
          <w:rFonts w:asciiTheme="minorHAnsi" w:eastAsia="KaiTi_GB2312" w:hAnsiTheme="minorHAnsi" w:cstheme="majorHAnsi"/>
          <w:bCs/>
        </w:rPr>
        <w:t>Law No. 163/2021</w:t>
      </w:r>
      <w:r w:rsidR="00396C74" w:rsidRPr="008F4EC1">
        <w:rPr>
          <w:rFonts w:asciiTheme="minorHAnsi" w:eastAsia="KaiTi_GB2312" w:hAnsiTheme="minorHAnsi" w:cstheme="majorHAnsi"/>
          <w:bCs/>
        </w:rPr>
        <w:t xml:space="preserve"> with the TBT Agreement, before examining its consistency with the GATT 1994.</w:t>
      </w:r>
    </w:p>
    <w:p w14:paraId="47B6E3DE" w14:textId="4413F4A6" w:rsidR="009F626E" w:rsidRPr="008F4EC1" w:rsidRDefault="00FC3511" w:rsidP="008F4EC1">
      <w:pPr>
        <w:pStyle w:val="ListParagraph"/>
        <w:widowControl w:val="0"/>
        <w:numPr>
          <w:ilvl w:val="1"/>
          <w:numId w:val="6"/>
        </w:numPr>
        <w:adjustRightInd w:val="0"/>
        <w:snapToGrid w:val="0"/>
        <w:spacing w:beforeLines="100" w:before="240" w:afterLines="100" w:after="240" w:line="276" w:lineRule="auto"/>
        <w:jc w:val="both"/>
        <w:rPr>
          <w:rFonts w:asciiTheme="minorHAnsi" w:eastAsia="KaiTi_GB2312" w:hAnsiTheme="minorHAnsi" w:cstheme="majorHAnsi"/>
          <w:b/>
          <w:bCs/>
        </w:rPr>
      </w:pPr>
      <w:r w:rsidRPr="008F4EC1">
        <w:rPr>
          <w:rFonts w:asciiTheme="minorHAnsi" w:eastAsia="KaiTi_GB2312" w:hAnsiTheme="minorHAnsi" w:cstheme="majorHAnsi"/>
          <w:b/>
          <w:bCs/>
        </w:rPr>
        <w:t xml:space="preserve">Is </w:t>
      </w:r>
      <w:r w:rsidR="00A117CC" w:rsidRPr="008F4EC1">
        <w:rPr>
          <w:rFonts w:asciiTheme="minorHAnsi" w:eastAsia="KaiTi_GB2312" w:hAnsiTheme="minorHAnsi" w:cstheme="majorHAnsi"/>
          <w:b/>
          <w:bCs/>
        </w:rPr>
        <w:t>Law No. 163/2021</w:t>
      </w:r>
      <w:r w:rsidRPr="008F4EC1">
        <w:rPr>
          <w:rFonts w:asciiTheme="minorHAnsi" w:eastAsia="KaiTi_GB2312" w:hAnsiTheme="minorHAnsi" w:cstheme="majorHAnsi"/>
          <w:b/>
          <w:bCs/>
        </w:rPr>
        <w:t xml:space="preserve"> </w:t>
      </w:r>
      <w:r w:rsidR="00674A68" w:rsidRPr="008F4EC1">
        <w:rPr>
          <w:rFonts w:asciiTheme="minorHAnsi" w:eastAsia="KaiTi_GB2312" w:hAnsiTheme="minorHAnsi" w:cstheme="majorHAnsi"/>
          <w:b/>
          <w:bCs/>
        </w:rPr>
        <w:t>in</w:t>
      </w:r>
      <w:r w:rsidR="008F7868" w:rsidRPr="008F4EC1">
        <w:rPr>
          <w:rFonts w:asciiTheme="minorHAnsi" w:eastAsia="KaiTi_GB2312" w:hAnsiTheme="minorHAnsi" w:cstheme="majorHAnsi"/>
          <w:b/>
          <w:bCs/>
        </w:rPr>
        <w:t xml:space="preserve"> violation of </w:t>
      </w:r>
      <w:r w:rsidR="00674A68" w:rsidRPr="008F4EC1">
        <w:rPr>
          <w:rFonts w:asciiTheme="minorHAnsi" w:eastAsia="KaiTi_GB2312" w:hAnsiTheme="minorHAnsi" w:cstheme="majorHAnsi"/>
          <w:b/>
          <w:bCs/>
        </w:rPr>
        <w:t>the</w:t>
      </w:r>
      <w:r w:rsidR="008F7868" w:rsidRPr="008F4EC1">
        <w:rPr>
          <w:rFonts w:asciiTheme="minorHAnsi" w:eastAsia="KaiTi_GB2312" w:hAnsiTheme="minorHAnsi" w:cstheme="majorHAnsi"/>
          <w:b/>
          <w:bCs/>
        </w:rPr>
        <w:t xml:space="preserve"> </w:t>
      </w:r>
      <w:r w:rsidR="00FB7827" w:rsidRPr="008F4EC1">
        <w:rPr>
          <w:rFonts w:asciiTheme="minorHAnsi" w:eastAsia="KaiTi_GB2312" w:hAnsiTheme="minorHAnsi" w:cstheme="majorHAnsi"/>
          <w:b/>
          <w:bCs/>
        </w:rPr>
        <w:t>non-discrim</w:t>
      </w:r>
      <w:r w:rsidR="00EC0699" w:rsidRPr="008F4EC1">
        <w:rPr>
          <w:rFonts w:asciiTheme="minorHAnsi" w:eastAsia="KaiTi_GB2312" w:hAnsiTheme="minorHAnsi" w:cstheme="majorHAnsi"/>
          <w:b/>
          <w:bCs/>
        </w:rPr>
        <w:t>i</w:t>
      </w:r>
      <w:r w:rsidR="00FB7827" w:rsidRPr="008F4EC1">
        <w:rPr>
          <w:rFonts w:asciiTheme="minorHAnsi" w:eastAsia="KaiTi_GB2312" w:hAnsiTheme="minorHAnsi" w:cstheme="majorHAnsi"/>
          <w:b/>
          <w:bCs/>
        </w:rPr>
        <w:t>nation</w:t>
      </w:r>
      <w:r w:rsidR="008F7868" w:rsidRPr="008F4EC1">
        <w:rPr>
          <w:rFonts w:asciiTheme="minorHAnsi" w:eastAsia="KaiTi_GB2312" w:hAnsiTheme="minorHAnsi" w:cstheme="majorHAnsi"/>
          <w:b/>
          <w:bCs/>
        </w:rPr>
        <w:t xml:space="preserve"> obligation</w:t>
      </w:r>
      <w:r w:rsidR="00FB7827" w:rsidRPr="008F4EC1">
        <w:rPr>
          <w:rFonts w:asciiTheme="minorHAnsi" w:eastAsia="KaiTi_GB2312" w:hAnsiTheme="minorHAnsi" w:cstheme="majorHAnsi"/>
          <w:b/>
          <w:bCs/>
        </w:rPr>
        <w:t>s</w:t>
      </w:r>
      <w:r w:rsidR="008F7868" w:rsidRPr="008F4EC1">
        <w:rPr>
          <w:rFonts w:asciiTheme="minorHAnsi" w:eastAsia="KaiTi_GB2312" w:hAnsiTheme="minorHAnsi" w:cstheme="majorHAnsi"/>
          <w:b/>
          <w:bCs/>
        </w:rPr>
        <w:t xml:space="preserve"> under Article </w:t>
      </w:r>
      <w:r w:rsidR="007A1A78" w:rsidRPr="008F4EC1">
        <w:rPr>
          <w:rFonts w:asciiTheme="minorHAnsi" w:eastAsia="KaiTi_GB2312" w:hAnsiTheme="minorHAnsi" w:cstheme="majorHAnsi"/>
          <w:b/>
          <w:bCs/>
        </w:rPr>
        <w:t>2.1 of the TBT Agreement?</w:t>
      </w:r>
    </w:p>
    <w:p w14:paraId="224EDDAC" w14:textId="4DFEEC2A" w:rsidR="00540D18" w:rsidRPr="008F4EC1" w:rsidRDefault="00540D18" w:rsidP="008F4EC1">
      <w:pPr>
        <w:widowControl w:val="0"/>
        <w:adjustRightInd w:val="0"/>
        <w:snapToGrid w:val="0"/>
        <w:spacing w:beforeLines="100" w:before="240" w:afterLines="100" w:after="240" w:line="276" w:lineRule="auto"/>
        <w:jc w:val="both"/>
        <w:rPr>
          <w:rFonts w:asciiTheme="minorHAnsi" w:eastAsia="KaiTi_GB2312" w:hAnsiTheme="minorHAnsi" w:cstheme="majorHAnsi"/>
          <w:b/>
          <w:bCs/>
        </w:rPr>
      </w:pPr>
      <w:r w:rsidRPr="008F4EC1">
        <w:rPr>
          <w:rFonts w:asciiTheme="minorHAnsi" w:eastAsia="KaiTi_GB2312" w:hAnsiTheme="minorHAnsi" w:cstheme="majorHAnsi"/>
        </w:rPr>
        <w:t>Article 2.1 of the TBT Agreement provides that:</w:t>
      </w:r>
    </w:p>
    <w:p w14:paraId="6EDADFA6" w14:textId="469AD265" w:rsidR="00FF04FC" w:rsidRPr="008F4EC1" w:rsidRDefault="00540D18" w:rsidP="008F4EC1">
      <w:pPr>
        <w:spacing w:beforeLines="100" w:before="240" w:afterLines="100" w:after="240" w:line="276" w:lineRule="auto"/>
        <w:ind w:left="720"/>
        <w:jc w:val="both"/>
        <w:rPr>
          <w:rFonts w:asciiTheme="minorHAnsi" w:eastAsia="KaiTi_GB2312" w:hAnsiTheme="minorHAnsi" w:cstheme="majorHAnsi"/>
        </w:rPr>
      </w:pPr>
      <w:r w:rsidRPr="008F4EC1">
        <w:rPr>
          <w:rFonts w:asciiTheme="minorHAnsi" w:eastAsia="KaiTi_GB2312" w:hAnsiTheme="minorHAnsi" w:cstheme="majorHAnsi"/>
        </w:rPr>
        <w:t xml:space="preserve">Members shall ensure that in respect of technical regulations, products imported from the territory of any Member shall be accorded treatment no less favourable </w:t>
      </w:r>
      <w:r w:rsidRPr="008F4EC1">
        <w:rPr>
          <w:rFonts w:asciiTheme="minorHAnsi" w:eastAsia="KaiTi_GB2312" w:hAnsiTheme="minorHAnsi" w:cstheme="majorHAnsi"/>
        </w:rPr>
        <w:lastRenderedPageBreak/>
        <w:t>than that accorded to like products of national origin and to like products originating in any other country.</w:t>
      </w:r>
    </w:p>
    <w:p w14:paraId="43058337" w14:textId="24C1A3DE" w:rsidR="00301B67" w:rsidRPr="008F4EC1" w:rsidRDefault="00CB3C9D"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Pursuant to Article 2.1, t</w:t>
      </w:r>
      <w:r w:rsidR="00B232BA" w:rsidRPr="008F4EC1">
        <w:rPr>
          <w:rFonts w:asciiTheme="minorHAnsi" w:eastAsia="KaiTi_GB2312" w:hAnsiTheme="minorHAnsi" w:cstheme="majorHAnsi"/>
        </w:rPr>
        <w:t xml:space="preserve">echnical regulations are thus subject to a national treatment obligation </w:t>
      </w:r>
      <w:r w:rsidR="00B232BA" w:rsidRPr="008F4EC1">
        <w:rPr>
          <w:rFonts w:asciiTheme="minorHAnsi" w:eastAsia="KaiTi_GB2312" w:hAnsiTheme="minorHAnsi" w:cstheme="majorHAnsi"/>
          <w:i/>
          <w:iCs/>
        </w:rPr>
        <w:t>and</w:t>
      </w:r>
      <w:r w:rsidR="00B232BA" w:rsidRPr="008F4EC1">
        <w:rPr>
          <w:rFonts w:asciiTheme="minorHAnsi" w:eastAsia="KaiTi_GB2312" w:hAnsiTheme="minorHAnsi" w:cstheme="majorHAnsi"/>
        </w:rPr>
        <w:t xml:space="preserve"> </w:t>
      </w:r>
      <w:r w:rsidR="00DC74BF" w:rsidRPr="008F4EC1">
        <w:rPr>
          <w:rFonts w:asciiTheme="minorHAnsi" w:eastAsia="KaiTi_GB2312" w:hAnsiTheme="minorHAnsi" w:cstheme="majorHAnsi"/>
        </w:rPr>
        <w:t>a</w:t>
      </w:r>
      <w:r w:rsidR="00B232BA" w:rsidRPr="008F4EC1">
        <w:rPr>
          <w:rFonts w:asciiTheme="minorHAnsi" w:eastAsia="KaiTi_GB2312" w:hAnsiTheme="minorHAnsi" w:cstheme="majorHAnsi"/>
        </w:rPr>
        <w:t xml:space="preserve"> </w:t>
      </w:r>
      <w:r w:rsidR="00DC74BF" w:rsidRPr="008F4EC1">
        <w:rPr>
          <w:rFonts w:asciiTheme="minorHAnsi" w:eastAsia="KaiTi_GB2312" w:hAnsiTheme="minorHAnsi" w:cstheme="majorHAnsi"/>
        </w:rPr>
        <w:t>most-favoured</w:t>
      </w:r>
      <w:r w:rsidR="00FF6E57" w:rsidRPr="008F4EC1">
        <w:rPr>
          <w:rFonts w:asciiTheme="minorHAnsi" w:eastAsia="KaiTi_GB2312" w:hAnsiTheme="minorHAnsi" w:cstheme="majorHAnsi"/>
        </w:rPr>
        <w:t>-nation (</w:t>
      </w:r>
      <w:r w:rsidR="00B232BA" w:rsidRPr="008F4EC1">
        <w:rPr>
          <w:rFonts w:asciiTheme="minorHAnsi" w:eastAsia="KaiTi_GB2312" w:hAnsiTheme="minorHAnsi" w:cstheme="majorHAnsi"/>
        </w:rPr>
        <w:t>MFN</w:t>
      </w:r>
      <w:r w:rsidR="00FF6E57" w:rsidRPr="008F4EC1">
        <w:rPr>
          <w:rFonts w:asciiTheme="minorHAnsi" w:eastAsia="KaiTi_GB2312" w:hAnsiTheme="minorHAnsi" w:cstheme="majorHAnsi"/>
        </w:rPr>
        <w:t>)</w:t>
      </w:r>
      <w:r w:rsidR="00B232BA" w:rsidRPr="008F4EC1">
        <w:rPr>
          <w:rFonts w:asciiTheme="minorHAnsi" w:eastAsia="KaiTi_GB2312" w:hAnsiTheme="minorHAnsi" w:cstheme="majorHAnsi"/>
        </w:rPr>
        <w:t xml:space="preserve"> treatment obligation.</w:t>
      </w:r>
      <w:r w:rsidR="00346F6A" w:rsidRPr="008F4EC1">
        <w:rPr>
          <w:rFonts w:asciiTheme="minorHAnsi" w:eastAsia="KaiTi_GB2312" w:hAnsiTheme="minorHAnsi" w:cstheme="majorHAnsi"/>
        </w:rPr>
        <w:t xml:space="preserve"> </w:t>
      </w:r>
      <w:r w:rsidR="00C95999" w:rsidRPr="008F4EC1">
        <w:rPr>
          <w:rFonts w:asciiTheme="minorHAnsi" w:eastAsia="KaiTi_GB2312" w:hAnsiTheme="minorHAnsi" w:cstheme="majorHAnsi"/>
        </w:rPr>
        <w:t>The Appellate Body</w:t>
      </w:r>
      <w:r w:rsidR="00001F61" w:rsidRPr="008F4EC1">
        <w:rPr>
          <w:rFonts w:asciiTheme="minorHAnsi" w:eastAsia="KaiTi_GB2312" w:hAnsiTheme="minorHAnsi" w:cstheme="majorHAnsi"/>
        </w:rPr>
        <w:t xml:space="preserve"> first </w:t>
      </w:r>
      <w:r w:rsidR="00BD3A86" w:rsidRPr="008F4EC1">
        <w:rPr>
          <w:rFonts w:asciiTheme="minorHAnsi" w:eastAsia="KaiTi_GB2312" w:hAnsiTheme="minorHAnsi" w:cstheme="majorHAnsi"/>
        </w:rPr>
        <w:t>i</w:t>
      </w:r>
      <w:r w:rsidR="00C95999" w:rsidRPr="008F4EC1">
        <w:rPr>
          <w:rFonts w:asciiTheme="minorHAnsi" w:eastAsia="KaiTi_GB2312" w:hAnsiTheme="minorHAnsi" w:cstheme="majorHAnsi"/>
        </w:rPr>
        <w:t>nterpreted</w:t>
      </w:r>
      <w:r w:rsidR="00BD3A86" w:rsidRPr="008F4EC1">
        <w:rPr>
          <w:rFonts w:asciiTheme="minorHAnsi" w:eastAsia="KaiTi_GB2312" w:hAnsiTheme="minorHAnsi" w:cstheme="majorHAnsi"/>
        </w:rPr>
        <w:t xml:space="preserve"> </w:t>
      </w:r>
      <w:r w:rsidR="00C95999" w:rsidRPr="008F4EC1">
        <w:rPr>
          <w:rFonts w:asciiTheme="minorHAnsi" w:eastAsia="KaiTi_GB2312" w:hAnsiTheme="minorHAnsi" w:cstheme="majorHAnsi"/>
        </w:rPr>
        <w:t xml:space="preserve">the national treatment obligation </w:t>
      </w:r>
      <w:r w:rsidR="00847CCA" w:rsidRPr="008F4EC1">
        <w:rPr>
          <w:rFonts w:asciiTheme="minorHAnsi" w:eastAsia="KaiTi_GB2312" w:hAnsiTheme="minorHAnsi" w:cstheme="majorHAnsi"/>
        </w:rPr>
        <w:t>of</w:t>
      </w:r>
      <w:r w:rsidR="00D312FB" w:rsidRPr="008F4EC1">
        <w:rPr>
          <w:rFonts w:asciiTheme="minorHAnsi" w:eastAsia="KaiTi_GB2312" w:hAnsiTheme="minorHAnsi" w:cstheme="majorHAnsi"/>
        </w:rPr>
        <w:t xml:space="preserve"> Article 2.1 </w:t>
      </w:r>
      <w:r w:rsidR="00C95999" w:rsidRPr="008F4EC1">
        <w:rPr>
          <w:rFonts w:asciiTheme="minorHAnsi" w:eastAsia="KaiTi_GB2312" w:hAnsiTheme="minorHAnsi" w:cstheme="majorHAnsi"/>
        </w:rPr>
        <w:t xml:space="preserve">in </w:t>
      </w:r>
      <w:r w:rsidR="00C95999" w:rsidRPr="008F4EC1">
        <w:rPr>
          <w:rFonts w:asciiTheme="minorHAnsi" w:eastAsia="KaiTi_GB2312" w:hAnsiTheme="minorHAnsi" w:cstheme="majorHAnsi"/>
          <w:i/>
          <w:iCs/>
        </w:rPr>
        <w:t>US – Clove Cigarettes (2012)</w:t>
      </w:r>
      <w:r w:rsidR="00C95999" w:rsidRPr="008F4EC1">
        <w:rPr>
          <w:rFonts w:asciiTheme="minorHAnsi" w:eastAsia="KaiTi_GB2312" w:hAnsiTheme="minorHAnsi" w:cstheme="majorHAnsi"/>
        </w:rPr>
        <w:t xml:space="preserve"> and further clarified this obligation in </w:t>
      </w:r>
      <w:r w:rsidR="00C95999" w:rsidRPr="008F4EC1">
        <w:rPr>
          <w:rFonts w:asciiTheme="minorHAnsi" w:eastAsia="KaiTi_GB2312" w:hAnsiTheme="minorHAnsi" w:cstheme="majorHAnsi"/>
          <w:i/>
          <w:iCs/>
        </w:rPr>
        <w:t>US – Tuna II (Mexico) (2012)</w:t>
      </w:r>
      <w:r w:rsidR="00AE20C4" w:rsidRPr="008F4EC1">
        <w:rPr>
          <w:rFonts w:asciiTheme="minorHAnsi" w:eastAsia="KaiTi_GB2312" w:hAnsiTheme="minorHAnsi" w:cstheme="majorHAnsi"/>
        </w:rPr>
        <w:t xml:space="preserve"> </w:t>
      </w:r>
      <w:r w:rsidR="0013527D" w:rsidRPr="008F4EC1">
        <w:rPr>
          <w:rFonts w:asciiTheme="minorHAnsi" w:eastAsia="KaiTi_GB2312" w:hAnsiTheme="minorHAnsi" w:cstheme="majorHAnsi"/>
        </w:rPr>
        <w:t xml:space="preserve">and </w:t>
      </w:r>
      <w:r w:rsidR="00C95999" w:rsidRPr="008F4EC1">
        <w:rPr>
          <w:rFonts w:asciiTheme="minorHAnsi" w:eastAsia="KaiTi_GB2312" w:hAnsiTheme="minorHAnsi" w:cstheme="majorHAnsi"/>
          <w:i/>
          <w:iCs/>
        </w:rPr>
        <w:t>US – COOL (2012)</w:t>
      </w:r>
      <w:r w:rsidR="00C95999" w:rsidRPr="008F4EC1">
        <w:rPr>
          <w:rFonts w:asciiTheme="minorHAnsi" w:eastAsia="KaiTi_GB2312" w:hAnsiTheme="minorHAnsi" w:cstheme="majorHAnsi"/>
        </w:rPr>
        <w:t xml:space="preserve">. In </w:t>
      </w:r>
      <w:r w:rsidR="00C95999" w:rsidRPr="008F4EC1">
        <w:rPr>
          <w:rFonts w:asciiTheme="minorHAnsi" w:eastAsia="KaiTi_GB2312" w:hAnsiTheme="minorHAnsi" w:cstheme="majorHAnsi"/>
          <w:i/>
          <w:iCs/>
        </w:rPr>
        <w:t>US – Tuna II (Mexico) (2012)</w:t>
      </w:r>
      <w:r w:rsidR="00C95999" w:rsidRPr="008F4EC1">
        <w:rPr>
          <w:rFonts w:asciiTheme="minorHAnsi" w:eastAsia="KaiTi_GB2312" w:hAnsiTheme="minorHAnsi" w:cstheme="majorHAnsi"/>
        </w:rPr>
        <w:t>, the Appellate Body also addressed the MFN treatment obligation of Article 2.1.</w:t>
      </w:r>
      <w:r w:rsidR="00333A45" w:rsidRPr="008F4EC1">
        <w:rPr>
          <w:rStyle w:val="FootnoteReference"/>
          <w:rFonts w:asciiTheme="minorHAnsi" w:eastAsia="KaiTi_GB2312" w:hAnsiTheme="minorHAnsi" w:cstheme="majorHAnsi"/>
        </w:rPr>
        <w:t xml:space="preserve"> </w:t>
      </w:r>
      <w:r w:rsidR="00333A45" w:rsidRPr="008F4EC1">
        <w:rPr>
          <w:rStyle w:val="FootnoteReference"/>
          <w:rFonts w:asciiTheme="minorHAnsi" w:eastAsia="KaiTi_GB2312" w:hAnsiTheme="minorHAnsi" w:cstheme="majorHAnsi"/>
        </w:rPr>
        <w:footnoteReference w:id="28"/>
      </w:r>
      <w:r w:rsidR="00C95999" w:rsidRPr="008F4EC1">
        <w:rPr>
          <w:rFonts w:asciiTheme="minorHAnsi" w:eastAsia="KaiTi_GB2312" w:hAnsiTheme="minorHAnsi" w:cstheme="majorHAnsi"/>
        </w:rPr>
        <w:t xml:space="preserve"> </w:t>
      </w:r>
    </w:p>
    <w:p w14:paraId="4C8352E2" w14:textId="10054C07" w:rsidR="00736862" w:rsidRPr="008F4EC1" w:rsidRDefault="00C63C73"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In </w:t>
      </w:r>
      <w:r w:rsidRPr="008F4EC1">
        <w:rPr>
          <w:rFonts w:asciiTheme="minorHAnsi" w:eastAsia="KaiTi_GB2312" w:hAnsiTheme="minorHAnsi" w:cstheme="majorHAnsi"/>
          <w:i/>
          <w:iCs/>
        </w:rPr>
        <w:t>US – Clove Cigarettes (2012)</w:t>
      </w:r>
      <w:r w:rsidRPr="008F4EC1">
        <w:rPr>
          <w:rFonts w:asciiTheme="minorHAnsi" w:eastAsia="KaiTi_GB2312" w:hAnsiTheme="minorHAnsi" w:cstheme="majorHAnsi"/>
        </w:rPr>
        <w:t>, the Appellate Body ruled that</w:t>
      </w:r>
      <w:r w:rsidR="00A52D00" w:rsidRPr="008F4EC1">
        <w:rPr>
          <w:rFonts w:asciiTheme="minorHAnsi" w:eastAsia="KaiTi_GB2312" w:hAnsiTheme="minorHAnsi" w:cstheme="majorHAnsi"/>
        </w:rPr>
        <w:t xml:space="preserve"> </w:t>
      </w:r>
      <w:r w:rsidRPr="008F4EC1">
        <w:rPr>
          <w:rFonts w:asciiTheme="minorHAnsi" w:eastAsia="KaiTi_GB2312" w:hAnsiTheme="minorHAnsi" w:cstheme="majorHAnsi"/>
        </w:rPr>
        <w:t>Article 2.1 of the TBT Agreement sets out a three-tier test of consistency with the national treatment obligation. This test requires the examination of: (1) whether the measure at issue is a ‘technical regulation’ within the meaning of Annex 1.1; (2) whether the imported and domestic products at issue are ‘like products’; and (3) whether the imported products are accorded ‘treatment no less favourable’ than like domestic products.</w:t>
      </w:r>
      <w:r w:rsidR="00A52D00" w:rsidRPr="008F4EC1">
        <w:rPr>
          <w:rStyle w:val="FootnoteReference"/>
          <w:rFonts w:asciiTheme="minorHAnsi" w:eastAsia="KaiTi_GB2312" w:hAnsiTheme="minorHAnsi" w:cstheme="majorHAnsi"/>
        </w:rPr>
        <w:footnoteReference w:id="29"/>
      </w:r>
      <w:r w:rsidRPr="008F4EC1">
        <w:rPr>
          <w:rFonts w:asciiTheme="minorHAnsi" w:eastAsia="KaiTi_GB2312" w:hAnsiTheme="minorHAnsi" w:cstheme="majorHAnsi"/>
        </w:rPr>
        <w:t xml:space="preserve"> As the Appellate Body found in </w:t>
      </w:r>
      <w:r w:rsidRPr="008F4EC1">
        <w:rPr>
          <w:rFonts w:asciiTheme="minorHAnsi" w:eastAsia="KaiTi_GB2312" w:hAnsiTheme="minorHAnsi" w:cstheme="majorHAnsi"/>
          <w:i/>
          <w:iCs/>
        </w:rPr>
        <w:t>US – Tuna II (Mexico) (2012)</w:t>
      </w:r>
      <w:r w:rsidRPr="008F4EC1">
        <w:rPr>
          <w:rFonts w:asciiTheme="minorHAnsi" w:eastAsia="KaiTi_GB2312" w:hAnsiTheme="minorHAnsi" w:cstheme="majorHAnsi"/>
        </w:rPr>
        <w:t xml:space="preserve">, Article 2.1 sets out a largely similar test of consistency with the MFN treatment obligation. Under the third element of the test, however, instead of examining whether the imported products are accorded ‘treatment no less favourable’ than like domestic products, </w:t>
      </w:r>
      <w:r w:rsidR="00290C20" w:rsidRPr="008F4EC1">
        <w:rPr>
          <w:rFonts w:asciiTheme="minorHAnsi" w:eastAsia="KaiTi_GB2312" w:hAnsiTheme="minorHAnsi" w:cstheme="majorHAnsi"/>
        </w:rPr>
        <w:t>the adjudicator</w:t>
      </w:r>
      <w:r w:rsidRPr="008F4EC1">
        <w:rPr>
          <w:rFonts w:asciiTheme="minorHAnsi" w:eastAsia="KaiTi_GB2312" w:hAnsiTheme="minorHAnsi" w:cstheme="majorHAnsi"/>
        </w:rPr>
        <w:t xml:space="preserve"> must examine whether products imported from one WTO Member are accorded ‘treatment no less favourable’ than like products originating in any other country.</w:t>
      </w:r>
      <w:r w:rsidR="00210A96" w:rsidRPr="008F4EC1">
        <w:rPr>
          <w:rStyle w:val="FootnoteReference"/>
          <w:rFonts w:asciiTheme="minorHAnsi" w:eastAsia="KaiTi_GB2312" w:hAnsiTheme="minorHAnsi" w:cstheme="majorHAnsi"/>
        </w:rPr>
        <w:footnoteReference w:id="30"/>
      </w:r>
      <w:r w:rsidR="009F626E" w:rsidRPr="008F4EC1">
        <w:rPr>
          <w:rFonts w:asciiTheme="minorHAnsi" w:eastAsia="KaiTi_GB2312" w:hAnsiTheme="minorHAnsi" w:cstheme="majorHAnsi"/>
        </w:rPr>
        <w:t xml:space="preserve"> </w:t>
      </w:r>
      <w:r w:rsidR="00215E75" w:rsidRPr="008F4EC1">
        <w:rPr>
          <w:rFonts w:asciiTheme="minorHAnsi" w:eastAsia="KaiTi_GB2312" w:hAnsiTheme="minorHAnsi" w:cstheme="majorHAnsi"/>
        </w:rPr>
        <w:t xml:space="preserve">Below, </w:t>
      </w:r>
      <w:r w:rsidR="006B2B50" w:rsidRPr="008F4EC1">
        <w:rPr>
          <w:rFonts w:asciiTheme="minorHAnsi" w:eastAsia="KaiTi_GB2312" w:hAnsiTheme="minorHAnsi" w:cstheme="majorHAnsi"/>
        </w:rPr>
        <w:t>each element of the three-tier test of consistency with the national</w:t>
      </w:r>
      <w:r w:rsidR="006F0259" w:rsidRPr="008F4EC1">
        <w:rPr>
          <w:rFonts w:asciiTheme="minorHAnsi" w:eastAsia="KaiTi_GB2312" w:hAnsiTheme="minorHAnsi" w:cstheme="majorHAnsi"/>
        </w:rPr>
        <w:t xml:space="preserve"> treatment and the MFN treatment obligations under Article 2.1 will be </w:t>
      </w:r>
      <w:r w:rsidR="00CF607F" w:rsidRPr="008F4EC1">
        <w:rPr>
          <w:rFonts w:asciiTheme="minorHAnsi" w:eastAsia="KaiTi_GB2312" w:hAnsiTheme="minorHAnsi" w:cstheme="majorHAnsi"/>
        </w:rPr>
        <w:t>discussed in turn.</w:t>
      </w:r>
    </w:p>
    <w:p w14:paraId="2CBF182A" w14:textId="170F8A68" w:rsidR="008F4EC1" w:rsidRPr="008F4EC1" w:rsidRDefault="00736862" w:rsidP="008F4EC1">
      <w:pPr>
        <w:pStyle w:val="ListParagraph"/>
        <w:numPr>
          <w:ilvl w:val="2"/>
          <w:numId w:val="6"/>
        </w:numPr>
        <w:spacing w:beforeLines="100" w:before="240" w:afterLines="100" w:after="240" w:line="276" w:lineRule="auto"/>
        <w:ind w:left="1077"/>
        <w:jc w:val="both"/>
        <w:rPr>
          <w:rFonts w:asciiTheme="minorHAnsi" w:eastAsia="KaiTi_GB2312" w:hAnsiTheme="minorHAnsi" w:cstheme="majorHAnsi"/>
        </w:rPr>
      </w:pPr>
      <w:r w:rsidRPr="008F4EC1">
        <w:rPr>
          <w:rFonts w:asciiTheme="minorHAnsi" w:eastAsia="KaiTi_GB2312" w:hAnsiTheme="minorHAnsi" w:cstheme="majorHAnsi"/>
          <w:b/>
          <w:bCs/>
        </w:rPr>
        <w:t xml:space="preserve">Is </w:t>
      </w:r>
      <w:r w:rsidR="00A117CC" w:rsidRPr="008F4EC1">
        <w:rPr>
          <w:rFonts w:asciiTheme="minorHAnsi" w:eastAsia="KaiTi_GB2312" w:hAnsiTheme="minorHAnsi" w:cstheme="majorHAnsi"/>
          <w:b/>
          <w:bCs/>
        </w:rPr>
        <w:t>Law No. 163/2021</w:t>
      </w:r>
      <w:r w:rsidR="00917026" w:rsidRPr="008F4EC1">
        <w:rPr>
          <w:rFonts w:asciiTheme="minorHAnsi" w:eastAsia="KaiTi_GB2312" w:hAnsiTheme="minorHAnsi" w:cstheme="majorHAnsi"/>
          <w:b/>
          <w:bCs/>
        </w:rPr>
        <w:t xml:space="preserve"> a </w:t>
      </w:r>
      <w:r w:rsidR="00B3560A" w:rsidRPr="008F4EC1">
        <w:rPr>
          <w:rFonts w:asciiTheme="minorHAnsi" w:eastAsia="KaiTi_GB2312" w:hAnsiTheme="minorHAnsi" w:cstheme="majorHAnsi"/>
          <w:b/>
          <w:bCs/>
        </w:rPr>
        <w:t>‘</w:t>
      </w:r>
      <w:r w:rsidR="00917026" w:rsidRPr="008F4EC1">
        <w:rPr>
          <w:rFonts w:asciiTheme="minorHAnsi" w:eastAsia="KaiTi_GB2312" w:hAnsiTheme="minorHAnsi" w:cstheme="majorHAnsi"/>
          <w:b/>
          <w:bCs/>
        </w:rPr>
        <w:t>technical regulation</w:t>
      </w:r>
      <w:r w:rsidR="00B3560A" w:rsidRPr="008F4EC1">
        <w:rPr>
          <w:rFonts w:asciiTheme="minorHAnsi" w:eastAsia="KaiTi_GB2312" w:hAnsiTheme="minorHAnsi" w:cstheme="majorHAnsi"/>
          <w:b/>
          <w:bCs/>
        </w:rPr>
        <w:t>’?</w:t>
      </w:r>
      <w:r w:rsidR="00917026" w:rsidRPr="008F4EC1">
        <w:rPr>
          <w:rFonts w:asciiTheme="minorHAnsi" w:eastAsia="KaiTi_GB2312" w:hAnsiTheme="minorHAnsi" w:cstheme="majorHAnsi"/>
          <w:b/>
          <w:bCs/>
        </w:rPr>
        <w:t xml:space="preserve"> </w:t>
      </w:r>
    </w:p>
    <w:p w14:paraId="1CF9233F" w14:textId="1E408871" w:rsidR="00736862" w:rsidRPr="008F4EC1" w:rsidRDefault="00736862"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In examining the consistency of </w:t>
      </w:r>
      <w:r w:rsidR="00A117CC" w:rsidRPr="008F4EC1">
        <w:rPr>
          <w:rFonts w:asciiTheme="minorHAnsi" w:eastAsia="KaiTi_GB2312" w:hAnsiTheme="minorHAnsi" w:cstheme="majorHAnsi"/>
        </w:rPr>
        <w:t>Law No. 163/2021</w:t>
      </w:r>
      <w:r w:rsidRPr="008F4EC1">
        <w:rPr>
          <w:rFonts w:asciiTheme="minorHAnsi" w:eastAsia="KaiTi_GB2312" w:hAnsiTheme="minorHAnsi" w:cstheme="majorHAnsi"/>
        </w:rPr>
        <w:t xml:space="preserve"> with </w:t>
      </w:r>
      <w:r w:rsidR="00B3560A" w:rsidRPr="008F4EC1">
        <w:rPr>
          <w:rFonts w:asciiTheme="minorHAnsi" w:eastAsia="KaiTi_GB2312" w:hAnsiTheme="minorHAnsi" w:cstheme="majorHAnsi"/>
        </w:rPr>
        <w:t>Article 2.1</w:t>
      </w:r>
      <w:r w:rsidRPr="008F4EC1">
        <w:rPr>
          <w:rFonts w:asciiTheme="minorHAnsi" w:eastAsia="KaiTi_GB2312" w:hAnsiTheme="minorHAnsi" w:cstheme="majorHAnsi"/>
        </w:rPr>
        <w:t xml:space="preserve">, </w:t>
      </w:r>
      <w:r w:rsidR="006F5CFA" w:rsidRPr="008F4EC1">
        <w:rPr>
          <w:rFonts w:asciiTheme="minorHAnsi" w:eastAsia="KaiTi_GB2312" w:hAnsiTheme="minorHAnsi" w:cstheme="majorHAnsi"/>
        </w:rPr>
        <w:t>the</w:t>
      </w:r>
      <w:r w:rsidRPr="008F4EC1">
        <w:rPr>
          <w:rFonts w:asciiTheme="minorHAnsi" w:eastAsia="KaiTi_GB2312" w:hAnsiTheme="minorHAnsi" w:cstheme="majorHAnsi"/>
        </w:rPr>
        <w:t xml:space="preserve"> </w:t>
      </w:r>
      <w:r w:rsidR="00CF607F" w:rsidRPr="008F4EC1">
        <w:rPr>
          <w:rFonts w:asciiTheme="minorHAnsi" w:eastAsia="KaiTi_GB2312" w:hAnsiTheme="minorHAnsi" w:cstheme="majorHAnsi"/>
        </w:rPr>
        <w:t>first</w:t>
      </w:r>
      <w:r w:rsidR="006F5CFA" w:rsidRPr="008F4EC1">
        <w:rPr>
          <w:rFonts w:asciiTheme="minorHAnsi" w:eastAsia="KaiTi_GB2312" w:hAnsiTheme="minorHAnsi" w:cstheme="majorHAnsi"/>
        </w:rPr>
        <w:t xml:space="preserve"> </w:t>
      </w:r>
      <w:r w:rsidRPr="008F4EC1">
        <w:rPr>
          <w:rFonts w:asciiTheme="minorHAnsi" w:eastAsia="KaiTi_GB2312" w:hAnsiTheme="minorHAnsi" w:cstheme="majorHAnsi"/>
        </w:rPr>
        <w:t xml:space="preserve">question </w:t>
      </w:r>
      <w:r w:rsidR="00025A44" w:rsidRPr="008F4EC1">
        <w:rPr>
          <w:rFonts w:asciiTheme="minorHAnsi" w:eastAsia="KaiTi_GB2312" w:hAnsiTheme="minorHAnsi" w:cstheme="majorHAnsi"/>
        </w:rPr>
        <w:t xml:space="preserve">to be addressed </w:t>
      </w:r>
      <w:r w:rsidRPr="008F4EC1">
        <w:rPr>
          <w:rFonts w:asciiTheme="minorHAnsi" w:eastAsia="KaiTi_GB2312" w:hAnsiTheme="minorHAnsi" w:cstheme="majorHAnsi"/>
        </w:rPr>
        <w:t xml:space="preserve">is whether </w:t>
      </w:r>
      <w:r w:rsidR="00025A44" w:rsidRPr="008F4EC1">
        <w:rPr>
          <w:rFonts w:asciiTheme="minorHAnsi" w:eastAsia="KaiTi_GB2312" w:hAnsiTheme="minorHAnsi" w:cstheme="majorHAnsi"/>
        </w:rPr>
        <w:t xml:space="preserve">the </w:t>
      </w:r>
      <w:r w:rsidR="00CF607F" w:rsidRPr="008F4EC1">
        <w:rPr>
          <w:rFonts w:asciiTheme="minorHAnsi" w:eastAsia="KaiTi_GB2312" w:hAnsiTheme="minorHAnsi" w:cstheme="majorHAnsi"/>
        </w:rPr>
        <w:t xml:space="preserve">Law </w:t>
      </w:r>
      <w:r w:rsidR="00025A44" w:rsidRPr="008F4EC1">
        <w:rPr>
          <w:rFonts w:asciiTheme="minorHAnsi" w:eastAsia="KaiTi_GB2312" w:hAnsiTheme="minorHAnsi" w:cstheme="majorHAnsi"/>
        </w:rPr>
        <w:t>is a ‘technical regulation’ within the meaning of Annex 1.1 of the TBT Agreement.</w:t>
      </w:r>
    </w:p>
    <w:p w14:paraId="1364694B" w14:textId="0A2F81E7" w:rsidR="00452F2C" w:rsidRPr="008F4EC1" w:rsidRDefault="00736862"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Annex 1.1 of the TBT Agreement defines a ‘technical regulation’ as a</w:t>
      </w:r>
      <w:r w:rsidR="00DE3FF0" w:rsidRPr="008F4EC1">
        <w:rPr>
          <w:rFonts w:asciiTheme="minorHAnsi" w:eastAsia="KaiTi_GB2312" w:hAnsiTheme="minorHAnsi" w:cstheme="majorHAnsi"/>
        </w:rPr>
        <w:t>:</w:t>
      </w:r>
      <w:r w:rsidRPr="008F4EC1">
        <w:rPr>
          <w:rFonts w:asciiTheme="minorHAnsi" w:eastAsia="KaiTi_GB2312" w:hAnsiTheme="minorHAnsi" w:cstheme="majorHAnsi"/>
        </w:rPr>
        <w:t xml:space="preserve"> </w:t>
      </w:r>
    </w:p>
    <w:p w14:paraId="1CC9DF90" w14:textId="3FA063E5" w:rsidR="00736862" w:rsidRPr="008F4EC1" w:rsidRDefault="00452F2C" w:rsidP="008F4EC1">
      <w:pPr>
        <w:widowControl w:val="0"/>
        <w:adjustRightInd w:val="0"/>
        <w:snapToGrid w:val="0"/>
        <w:spacing w:beforeLines="100" w:before="240" w:afterLines="100" w:after="240" w:line="276" w:lineRule="auto"/>
        <w:ind w:left="720"/>
        <w:jc w:val="both"/>
        <w:rPr>
          <w:rFonts w:asciiTheme="minorHAnsi" w:eastAsia="KaiTi_GB2312" w:hAnsiTheme="minorHAnsi" w:cstheme="majorHAnsi"/>
        </w:rPr>
      </w:pPr>
      <w:r w:rsidRPr="008F4EC1">
        <w:rPr>
          <w:rFonts w:asciiTheme="minorHAnsi" w:eastAsia="KaiTi_GB2312" w:hAnsiTheme="minorHAnsi" w:cstheme="majorHAnsi"/>
        </w:rPr>
        <w:t>D</w:t>
      </w:r>
      <w:r w:rsidR="00736862" w:rsidRPr="008F4EC1">
        <w:rPr>
          <w:rFonts w:asciiTheme="minorHAnsi" w:eastAsia="KaiTi_GB2312" w:hAnsiTheme="minorHAnsi" w:cstheme="majorHAnsi"/>
        </w:rPr>
        <w:t>ocument which lays down product characteristics or their related processes and production methods, including applicable administrative provisions, with which compliance is mandatory. This may also include or deal exclusively with terminology, symbols, packaging, marking or labelling requirements as they apply to a product, process or production method.</w:t>
      </w:r>
    </w:p>
    <w:p w14:paraId="7BD7B7C5" w14:textId="331D6429" w:rsidR="00736862" w:rsidRPr="008F4EC1" w:rsidRDefault="00736862" w:rsidP="008F4EC1">
      <w:pPr>
        <w:widowControl w:val="0"/>
        <w:adjustRightInd w:val="0"/>
        <w:snapToGrid w:val="0"/>
        <w:spacing w:beforeLines="100" w:before="240" w:afterLines="100" w:after="240" w:line="276" w:lineRule="auto"/>
        <w:jc w:val="both"/>
        <w:rPr>
          <w:rFonts w:asciiTheme="minorHAnsi" w:eastAsia="KaiTi_GB2312" w:hAnsiTheme="minorHAnsi" w:cs="Arial"/>
        </w:rPr>
      </w:pPr>
      <w:r w:rsidRPr="008F4EC1">
        <w:rPr>
          <w:rFonts w:asciiTheme="minorHAnsi" w:hAnsiTheme="minorHAnsi" w:cs="Arial"/>
        </w:rPr>
        <w:lastRenderedPageBreak/>
        <w:t xml:space="preserve">In </w:t>
      </w:r>
      <w:r w:rsidRPr="008F4EC1">
        <w:rPr>
          <w:rFonts w:asciiTheme="minorHAnsi" w:hAnsiTheme="minorHAnsi" w:cs="Arial"/>
          <w:i/>
        </w:rPr>
        <w:t xml:space="preserve">EC – Sardines, </w:t>
      </w:r>
      <w:r w:rsidRPr="008F4EC1">
        <w:rPr>
          <w:rFonts w:asciiTheme="minorHAnsi" w:hAnsiTheme="minorHAnsi" w:cs="Arial"/>
          <w:iCs/>
        </w:rPr>
        <w:t xml:space="preserve">the Appellate Body </w:t>
      </w:r>
      <w:r w:rsidRPr="008F4EC1">
        <w:rPr>
          <w:rFonts w:asciiTheme="minorHAnsi" w:eastAsia="KaiTi_GB2312" w:hAnsiTheme="minorHAnsi" w:cs="Arial"/>
        </w:rPr>
        <w:t>set out three criteria that a document must meet to constitute a ‘technical regulation’: (1) the document must apply to an identifiable product or group of products; (2) the document must lay down one or more characteristics of the product or their related processes and production methods (PPMs); and (3) compliance with the product characteristics (or PPMs) must be mandatory.</w:t>
      </w:r>
      <w:r w:rsidRPr="008F4EC1">
        <w:rPr>
          <w:rStyle w:val="FootnoteReference"/>
          <w:rFonts w:asciiTheme="minorHAnsi" w:eastAsia="KaiTi_GB2312" w:hAnsiTheme="minorHAnsi" w:cs="Arial"/>
        </w:rPr>
        <w:footnoteReference w:id="31"/>
      </w:r>
      <w:r w:rsidRPr="008F4EC1">
        <w:rPr>
          <w:rFonts w:asciiTheme="minorHAnsi" w:eastAsia="KaiTi_GB2312" w:hAnsiTheme="minorHAnsi" w:cs="Arial"/>
        </w:rPr>
        <w:t xml:space="preserve">  </w:t>
      </w:r>
    </w:p>
    <w:p w14:paraId="1DB1ED4A" w14:textId="70E4DD8A" w:rsidR="00736862" w:rsidRPr="008F4EC1" w:rsidRDefault="00736862"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There is no doubt that </w:t>
      </w:r>
      <w:r w:rsidR="00A117CC" w:rsidRPr="008F4EC1">
        <w:rPr>
          <w:rFonts w:asciiTheme="minorHAnsi" w:eastAsia="KaiTi_GB2312" w:hAnsiTheme="minorHAnsi" w:cstheme="majorHAnsi"/>
        </w:rPr>
        <w:t>Law No. 163/2021</w:t>
      </w:r>
      <w:r w:rsidRPr="008F4EC1">
        <w:rPr>
          <w:rFonts w:asciiTheme="minorHAnsi" w:eastAsia="KaiTi_GB2312" w:hAnsiTheme="minorHAnsi" w:cstheme="majorHAnsi"/>
        </w:rPr>
        <w:t xml:space="preserve"> is a ‘document’ that applies to ‘an identifiable product or group of products’. The identifiable group of products to which </w:t>
      </w:r>
      <w:r w:rsidR="00A117CC" w:rsidRPr="008F4EC1">
        <w:rPr>
          <w:rFonts w:asciiTheme="minorHAnsi" w:eastAsia="KaiTi_GB2312" w:hAnsiTheme="minorHAnsi" w:cstheme="majorHAnsi"/>
        </w:rPr>
        <w:t>Law No. 163/2021</w:t>
      </w:r>
      <w:r w:rsidRPr="008F4EC1">
        <w:rPr>
          <w:rFonts w:asciiTheme="minorHAnsi" w:eastAsia="KaiTi_GB2312" w:hAnsiTheme="minorHAnsi" w:cstheme="majorHAnsi"/>
        </w:rPr>
        <w:t xml:space="preserve"> applies </w:t>
      </w:r>
      <w:r w:rsidR="00B82ECC" w:rsidRPr="008F4EC1">
        <w:rPr>
          <w:rFonts w:asciiTheme="minorHAnsi" w:eastAsia="KaiTi_GB2312" w:hAnsiTheme="minorHAnsi" w:cstheme="majorHAnsi"/>
        </w:rPr>
        <w:t xml:space="preserve">is </w:t>
      </w:r>
      <w:r w:rsidRPr="008F4EC1">
        <w:rPr>
          <w:rFonts w:asciiTheme="minorHAnsi" w:eastAsia="KaiTi_GB2312" w:hAnsiTheme="minorHAnsi" w:cstheme="majorHAnsi"/>
        </w:rPr>
        <w:t xml:space="preserve">technologies, equipment and software used in </w:t>
      </w:r>
      <w:r w:rsidR="00B82ECC" w:rsidRPr="008F4EC1">
        <w:rPr>
          <w:rFonts w:asciiTheme="minorHAnsi" w:eastAsia="KaiTi_GB2312" w:hAnsiTheme="minorHAnsi" w:cstheme="majorHAnsi"/>
        </w:rPr>
        <w:t xml:space="preserve">information and </w:t>
      </w:r>
      <w:r w:rsidRPr="008F4EC1">
        <w:rPr>
          <w:rFonts w:asciiTheme="minorHAnsi" w:eastAsia="KaiTi_GB2312" w:hAnsiTheme="minorHAnsi" w:cstheme="majorHAnsi"/>
        </w:rPr>
        <w:t xml:space="preserve">communications infrastructures of national </w:t>
      </w:r>
      <w:r w:rsidR="00B82ECC" w:rsidRPr="008F4EC1">
        <w:rPr>
          <w:rFonts w:asciiTheme="minorHAnsi" w:eastAsia="KaiTi_GB2312" w:hAnsiTheme="minorHAnsi" w:cstheme="majorHAnsi"/>
        </w:rPr>
        <w:t xml:space="preserve">interest </w:t>
      </w:r>
      <w:r w:rsidRPr="008F4EC1">
        <w:rPr>
          <w:rFonts w:asciiTheme="minorHAnsi" w:eastAsia="KaiTi_GB2312" w:hAnsiTheme="minorHAnsi" w:cstheme="majorHAnsi"/>
        </w:rPr>
        <w:t xml:space="preserve">and 5G networks. </w:t>
      </w:r>
    </w:p>
    <w:p w14:paraId="5802E2CE" w14:textId="732FB98E" w:rsidR="00736862" w:rsidRPr="008F4EC1" w:rsidRDefault="00A117CC"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Law No. 163/2021</w:t>
      </w:r>
      <w:r w:rsidR="00736862" w:rsidRPr="008F4EC1">
        <w:rPr>
          <w:rFonts w:asciiTheme="minorHAnsi" w:eastAsia="KaiTi_GB2312" w:hAnsiTheme="minorHAnsi" w:cstheme="majorHAnsi"/>
        </w:rPr>
        <w:t xml:space="preserve"> also </w:t>
      </w:r>
      <w:r w:rsidR="00736862" w:rsidRPr="008F4EC1">
        <w:rPr>
          <w:rFonts w:asciiTheme="minorHAnsi" w:eastAsia="KaiTi_GB2312" w:hAnsiTheme="minorHAnsi" w:cs="Arial"/>
        </w:rPr>
        <w:t xml:space="preserve">lays down one or more characteristics of the products to which the Law applies. It is clear from Annex 1.1, quoted above, that the concept of ‘characteristics’ of a product is a broad concept, which refers to more than the physical </w:t>
      </w:r>
      <w:r w:rsidR="00B82ECC" w:rsidRPr="008F4EC1">
        <w:rPr>
          <w:rFonts w:asciiTheme="minorHAnsi" w:eastAsia="KaiTi_GB2312" w:hAnsiTheme="minorHAnsi" w:cs="Arial"/>
        </w:rPr>
        <w:t>characteristics</w:t>
      </w:r>
      <w:r w:rsidR="00736862" w:rsidRPr="008F4EC1">
        <w:rPr>
          <w:rFonts w:asciiTheme="minorHAnsi" w:eastAsia="KaiTi_GB2312" w:hAnsiTheme="minorHAnsi" w:cs="Arial"/>
        </w:rPr>
        <w:t xml:space="preserve"> (</w:t>
      </w:r>
      <w:r w:rsidR="00B82ECC" w:rsidRPr="008F4EC1">
        <w:rPr>
          <w:rFonts w:asciiTheme="minorHAnsi" w:eastAsia="KaiTi_GB2312" w:hAnsiTheme="minorHAnsi" w:cs="Arial"/>
        </w:rPr>
        <w:t>i.e.</w:t>
      </w:r>
      <w:r w:rsidR="00736862" w:rsidRPr="008F4EC1">
        <w:rPr>
          <w:rFonts w:asciiTheme="minorHAnsi" w:eastAsia="KaiTi_GB2312" w:hAnsiTheme="minorHAnsi" w:cs="Arial"/>
        </w:rPr>
        <w:t xml:space="preserve">, form, weight, size, </w:t>
      </w:r>
      <w:r w:rsidR="007B5476" w:rsidRPr="008F4EC1">
        <w:rPr>
          <w:rFonts w:asciiTheme="minorHAnsi" w:eastAsia="KaiTi_GB2312" w:hAnsiTheme="minorHAnsi" w:cs="Arial"/>
        </w:rPr>
        <w:t>colour</w:t>
      </w:r>
      <w:r w:rsidR="00736862" w:rsidRPr="008F4EC1">
        <w:rPr>
          <w:rFonts w:asciiTheme="minorHAnsi" w:eastAsia="KaiTi_GB2312" w:hAnsiTheme="minorHAnsi" w:cs="Arial"/>
        </w:rPr>
        <w:t xml:space="preserve">, composition, …) of the product, but also includes, </w:t>
      </w:r>
      <w:r w:rsidR="00736862" w:rsidRPr="008F4EC1">
        <w:rPr>
          <w:rFonts w:asciiTheme="minorHAnsi" w:eastAsia="KaiTi_GB2312" w:hAnsiTheme="minorHAnsi" w:cs="Arial"/>
          <w:i/>
          <w:iCs/>
        </w:rPr>
        <w:t>inter alia</w:t>
      </w:r>
      <w:r w:rsidR="00736862" w:rsidRPr="008F4EC1">
        <w:rPr>
          <w:rFonts w:asciiTheme="minorHAnsi" w:eastAsia="KaiTi_GB2312" w:hAnsiTheme="minorHAnsi" w:cs="Arial"/>
        </w:rPr>
        <w:t xml:space="preserve">, </w:t>
      </w:r>
      <w:r w:rsidR="00736862" w:rsidRPr="008F4EC1">
        <w:rPr>
          <w:rFonts w:asciiTheme="minorHAnsi" w:eastAsia="KaiTi_GB2312" w:hAnsiTheme="minorHAnsi" w:cstheme="majorHAnsi"/>
        </w:rPr>
        <w:t xml:space="preserve">terminology, symbols, packaging, marking or labelling requirements. </w:t>
      </w:r>
      <w:r w:rsidR="00736862" w:rsidRPr="008F4EC1">
        <w:rPr>
          <w:rFonts w:asciiTheme="minorHAnsi" w:hAnsiTheme="minorHAnsi"/>
          <w:color w:val="000000"/>
        </w:rPr>
        <w:t xml:space="preserve">The Appellate Body defined the term ‘characteristics’ in </w:t>
      </w:r>
      <w:r w:rsidR="00736862" w:rsidRPr="008F4EC1">
        <w:rPr>
          <w:rFonts w:asciiTheme="minorHAnsi" w:hAnsiTheme="minorHAnsi"/>
          <w:i/>
          <w:iCs/>
          <w:color w:val="000000"/>
        </w:rPr>
        <w:t>EC</w:t>
      </w:r>
      <w:r w:rsidR="00CC0A7A" w:rsidRPr="008F4EC1">
        <w:rPr>
          <w:rFonts w:asciiTheme="minorHAnsi" w:hAnsiTheme="minorHAnsi"/>
          <w:i/>
          <w:iCs/>
          <w:color w:val="000000"/>
        </w:rPr>
        <w:t xml:space="preserve"> </w:t>
      </w:r>
      <w:r w:rsidR="00736862" w:rsidRPr="008F4EC1">
        <w:rPr>
          <w:rFonts w:asciiTheme="minorHAnsi" w:hAnsiTheme="minorHAnsi"/>
          <w:i/>
          <w:iCs/>
          <w:color w:val="000000"/>
        </w:rPr>
        <w:t>–</w:t>
      </w:r>
      <w:r w:rsidR="00CC0A7A" w:rsidRPr="008F4EC1">
        <w:rPr>
          <w:rFonts w:asciiTheme="minorHAnsi" w:hAnsiTheme="minorHAnsi"/>
          <w:i/>
          <w:iCs/>
          <w:color w:val="000000"/>
        </w:rPr>
        <w:t xml:space="preserve"> </w:t>
      </w:r>
      <w:r w:rsidR="00736862" w:rsidRPr="008F4EC1">
        <w:rPr>
          <w:rFonts w:asciiTheme="minorHAnsi" w:hAnsiTheme="minorHAnsi"/>
          <w:i/>
          <w:iCs/>
          <w:color w:val="000000"/>
        </w:rPr>
        <w:t>Asbestos</w:t>
      </w:r>
      <w:r w:rsidR="00CC0A7A" w:rsidRPr="008F4EC1">
        <w:rPr>
          <w:rFonts w:asciiTheme="minorHAnsi" w:hAnsiTheme="minorHAnsi"/>
          <w:i/>
          <w:iCs/>
          <w:color w:val="000000"/>
        </w:rPr>
        <w:t xml:space="preserve"> (20</w:t>
      </w:r>
      <w:r w:rsidR="008F1D36" w:rsidRPr="008F4EC1">
        <w:rPr>
          <w:rFonts w:asciiTheme="minorHAnsi" w:hAnsiTheme="minorHAnsi"/>
          <w:i/>
          <w:iCs/>
          <w:color w:val="000000"/>
        </w:rPr>
        <w:t>0</w:t>
      </w:r>
      <w:r w:rsidR="00CC0A7A" w:rsidRPr="008F4EC1">
        <w:rPr>
          <w:rFonts w:asciiTheme="minorHAnsi" w:hAnsiTheme="minorHAnsi"/>
          <w:i/>
          <w:iCs/>
          <w:color w:val="000000"/>
        </w:rPr>
        <w:t>1)</w:t>
      </w:r>
      <w:r w:rsidR="00736862" w:rsidRPr="008F4EC1">
        <w:rPr>
          <w:rFonts w:asciiTheme="minorHAnsi" w:hAnsiTheme="minorHAnsi"/>
          <w:color w:val="000000"/>
        </w:rPr>
        <w:t xml:space="preserve"> as ‘any</w:t>
      </w:r>
      <w:r w:rsidR="00814746" w:rsidRPr="008F4EC1">
        <w:rPr>
          <w:rFonts w:asciiTheme="minorHAnsi" w:eastAsia="KaiTi_GB2312" w:hAnsiTheme="minorHAnsi" w:cstheme="majorHAnsi"/>
        </w:rPr>
        <w:t xml:space="preserve"> </w:t>
      </w:r>
      <w:r w:rsidR="00736862" w:rsidRPr="008F4EC1">
        <w:rPr>
          <w:rFonts w:asciiTheme="minorHAnsi" w:hAnsiTheme="minorHAnsi"/>
          <w:color w:val="000000"/>
        </w:rPr>
        <w:t>objectively definable “features”, “qualities”, “attributes”, or other “distinguishing</w:t>
      </w:r>
      <w:r w:rsidR="00814746" w:rsidRPr="008F4EC1">
        <w:rPr>
          <w:rFonts w:asciiTheme="minorHAnsi" w:eastAsia="KaiTi_GB2312" w:hAnsiTheme="minorHAnsi" w:cstheme="majorHAnsi"/>
        </w:rPr>
        <w:t xml:space="preserve"> </w:t>
      </w:r>
      <w:r w:rsidR="00736862" w:rsidRPr="008F4EC1">
        <w:rPr>
          <w:rFonts w:asciiTheme="minorHAnsi" w:hAnsiTheme="minorHAnsi"/>
          <w:color w:val="000000"/>
        </w:rPr>
        <w:t>mark” of a product’.</w:t>
      </w:r>
      <w:r w:rsidR="00A577AC" w:rsidRPr="008F4EC1">
        <w:rPr>
          <w:rStyle w:val="FootnoteReference"/>
          <w:rFonts w:asciiTheme="minorHAnsi" w:hAnsiTheme="minorHAnsi"/>
          <w:color w:val="000000"/>
        </w:rPr>
        <w:t xml:space="preserve"> </w:t>
      </w:r>
      <w:r w:rsidR="00A577AC" w:rsidRPr="008F4EC1">
        <w:rPr>
          <w:rStyle w:val="FootnoteReference"/>
          <w:rFonts w:asciiTheme="minorHAnsi" w:hAnsiTheme="minorHAnsi"/>
          <w:color w:val="000000"/>
        </w:rPr>
        <w:footnoteReference w:id="32"/>
      </w:r>
      <w:r w:rsidR="00736862" w:rsidRPr="008F4EC1">
        <w:rPr>
          <w:rFonts w:asciiTheme="minorHAnsi" w:hAnsiTheme="minorHAnsi"/>
          <w:color w:val="000000"/>
        </w:rPr>
        <w:t xml:space="preserve"> Such ‘characteristics’ include not only features and qualities</w:t>
      </w:r>
      <w:r w:rsidR="00A577AC" w:rsidRPr="008F4EC1">
        <w:rPr>
          <w:rFonts w:asciiTheme="minorHAnsi" w:eastAsia="KaiTi_GB2312" w:hAnsiTheme="minorHAnsi" w:cstheme="majorHAnsi"/>
        </w:rPr>
        <w:t xml:space="preserve"> </w:t>
      </w:r>
      <w:r w:rsidR="00736862" w:rsidRPr="008F4EC1">
        <w:rPr>
          <w:rFonts w:asciiTheme="minorHAnsi" w:hAnsiTheme="minorHAnsi"/>
          <w:color w:val="000000"/>
        </w:rPr>
        <w:t>that are intrinsic to the product itself, but also related characteristics.</w:t>
      </w:r>
      <w:r w:rsidR="00A577AC" w:rsidRPr="008F4EC1">
        <w:rPr>
          <w:rStyle w:val="FootnoteReference"/>
          <w:rFonts w:asciiTheme="minorHAnsi" w:hAnsiTheme="minorHAnsi"/>
          <w:color w:val="000000"/>
        </w:rPr>
        <w:footnoteReference w:id="33"/>
      </w:r>
      <w:r w:rsidR="00E002DC" w:rsidRPr="008F4EC1">
        <w:rPr>
          <w:rFonts w:asciiTheme="minorHAnsi" w:eastAsia="KaiTi_GB2312" w:hAnsiTheme="minorHAnsi" w:cstheme="majorHAnsi"/>
        </w:rPr>
        <w:t xml:space="preserve"> </w:t>
      </w:r>
      <w:r w:rsidR="00736862" w:rsidRPr="008F4EC1">
        <w:rPr>
          <w:rFonts w:asciiTheme="minorHAnsi" w:eastAsia="KaiTi_GB2312" w:hAnsiTheme="minorHAnsi" w:cs="Arial"/>
        </w:rPr>
        <w:t>According to the Oxford English Dictionary, a ‘characteristic’ is ‘a typical feature, quality, or </w:t>
      </w:r>
      <w:hyperlink r:id="rId9" w:tgtFrame="_blank" w:history="1">
        <w:r w:rsidR="00736862" w:rsidRPr="008F4EC1">
          <w:rPr>
            <w:rFonts w:asciiTheme="minorHAnsi" w:eastAsia="KaiTi_GB2312" w:hAnsiTheme="minorHAnsi" w:cs="Arial"/>
          </w:rPr>
          <w:t>distinguishing attribute</w:t>
        </w:r>
      </w:hyperlink>
      <w:r w:rsidR="00736862" w:rsidRPr="008F4EC1">
        <w:rPr>
          <w:rFonts w:asciiTheme="minorHAnsi" w:eastAsia="KaiTi_GB2312" w:hAnsiTheme="minorHAnsi" w:cs="Arial"/>
        </w:rPr>
        <w:t xml:space="preserve"> that someone or something has’. The identity of the manufacturer of a product may be such </w:t>
      </w:r>
      <w:r w:rsidR="00900773" w:rsidRPr="008F4EC1">
        <w:rPr>
          <w:rFonts w:asciiTheme="minorHAnsi" w:eastAsia="KaiTi_GB2312" w:hAnsiTheme="minorHAnsi" w:cs="Arial"/>
        </w:rPr>
        <w:t xml:space="preserve">a </w:t>
      </w:r>
      <w:r w:rsidR="00736862" w:rsidRPr="008F4EC1">
        <w:rPr>
          <w:rFonts w:asciiTheme="minorHAnsi" w:eastAsia="KaiTi_GB2312" w:hAnsiTheme="minorHAnsi" w:cs="Arial"/>
        </w:rPr>
        <w:t xml:space="preserve">distinguishing attribute. For example, the fact that a handbag is manufactured by Louis Vuitton definitely </w:t>
      </w:r>
      <w:r w:rsidR="00900773" w:rsidRPr="008F4EC1">
        <w:rPr>
          <w:rFonts w:asciiTheme="minorHAnsi" w:eastAsia="KaiTi_GB2312" w:hAnsiTheme="minorHAnsi" w:cs="Arial"/>
        </w:rPr>
        <w:t>distinguishes</w:t>
      </w:r>
      <w:r w:rsidR="00736862" w:rsidRPr="008F4EC1">
        <w:rPr>
          <w:rFonts w:asciiTheme="minorHAnsi" w:eastAsia="KaiTi_GB2312" w:hAnsiTheme="minorHAnsi" w:cs="Arial"/>
        </w:rPr>
        <w:t xml:space="preserve"> this product from handbags produced by Fila.</w:t>
      </w:r>
      <w:r w:rsidR="00736862" w:rsidRPr="008F4EC1">
        <w:rPr>
          <w:rStyle w:val="FootnoteReference"/>
          <w:rFonts w:asciiTheme="minorHAnsi" w:eastAsia="KaiTi_GB2312" w:hAnsiTheme="minorHAnsi" w:cs="Arial"/>
        </w:rPr>
        <w:footnoteReference w:id="34"/>
      </w:r>
      <w:r w:rsidR="00736862" w:rsidRPr="008F4EC1">
        <w:rPr>
          <w:rFonts w:asciiTheme="minorHAnsi" w:eastAsia="KaiTi_GB2312" w:hAnsiTheme="minorHAnsi" w:cs="Arial"/>
        </w:rPr>
        <w:t xml:space="preserve"> I do not argue that the identity of the manufacturer of a product is always a </w:t>
      </w:r>
      <w:r w:rsidR="00900773" w:rsidRPr="008F4EC1">
        <w:rPr>
          <w:rFonts w:asciiTheme="minorHAnsi" w:eastAsia="KaiTi_GB2312" w:hAnsiTheme="minorHAnsi" w:cs="Arial"/>
        </w:rPr>
        <w:t>distinguishing</w:t>
      </w:r>
      <w:r w:rsidR="00736862" w:rsidRPr="008F4EC1">
        <w:rPr>
          <w:rFonts w:asciiTheme="minorHAnsi" w:eastAsia="KaiTi_GB2312" w:hAnsiTheme="minorHAnsi" w:cs="Arial"/>
        </w:rPr>
        <w:t xml:space="preserve"> attribute, i.e., a </w:t>
      </w:r>
      <w:r w:rsidR="005A7BDE" w:rsidRPr="008F4EC1">
        <w:rPr>
          <w:rFonts w:asciiTheme="minorHAnsi" w:eastAsia="KaiTi_GB2312" w:hAnsiTheme="minorHAnsi" w:cs="Arial"/>
        </w:rPr>
        <w:t>‘</w:t>
      </w:r>
      <w:r w:rsidR="00736862" w:rsidRPr="008F4EC1">
        <w:rPr>
          <w:rFonts w:asciiTheme="minorHAnsi" w:eastAsia="KaiTi_GB2312" w:hAnsiTheme="minorHAnsi" w:cs="Arial"/>
        </w:rPr>
        <w:t>product characteristic</w:t>
      </w:r>
      <w:r w:rsidR="005A7BDE" w:rsidRPr="008F4EC1">
        <w:rPr>
          <w:rFonts w:asciiTheme="minorHAnsi" w:eastAsia="KaiTi_GB2312" w:hAnsiTheme="minorHAnsi" w:cs="Arial"/>
        </w:rPr>
        <w:t>’</w:t>
      </w:r>
      <w:r w:rsidR="00736862" w:rsidRPr="008F4EC1">
        <w:rPr>
          <w:rFonts w:asciiTheme="minorHAnsi" w:eastAsia="KaiTi_GB2312" w:hAnsiTheme="minorHAnsi" w:cs="Arial"/>
        </w:rPr>
        <w:t xml:space="preserve">. Whether it is, depends on the extent to which the manufacturer’s identity is relevant to the product and its other characteristics. </w:t>
      </w:r>
      <w:r w:rsidR="00DE4DE7" w:rsidRPr="008F4EC1">
        <w:rPr>
          <w:rFonts w:asciiTheme="minorHAnsi" w:eastAsia="KaiTi_GB2312" w:hAnsiTheme="minorHAnsi" w:cs="Arial"/>
        </w:rPr>
        <w:t xml:space="preserve">I note that </w:t>
      </w:r>
      <w:r w:rsidR="00900773" w:rsidRPr="008F4EC1">
        <w:rPr>
          <w:rFonts w:asciiTheme="minorHAnsi" w:eastAsia="KaiTi_GB2312" w:hAnsiTheme="minorHAnsi" w:cs="Arial"/>
        </w:rPr>
        <w:t xml:space="preserve">in </w:t>
      </w:r>
      <w:r w:rsidR="00900773" w:rsidRPr="008F4EC1">
        <w:rPr>
          <w:rFonts w:asciiTheme="minorHAnsi" w:eastAsia="KaiTi_GB2312" w:hAnsiTheme="minorHAnsi" w:cs="Arial"/>
          <w:i/>
          <w:iCs/>
        </w:rPr>
        <w:t>EC</w:t>
      </w:r>
      <w:r w:rsidR="00736862" w:rsidRPr="008F4EC1">
        <w:rPr>
          <w:rFonts w:asciiTheme="minorHAnsi" w:eastAsia="KaiTi_GB2312" w:hAnsiTheme="minorHAnsi" w:cs="Arial"/>
          <w:i/>
          <w:iCs/>
        </w:rPr>
        <w:t xml:space="preserve"> – Seal Products</w:t>
      </w:r>
      <w:r w:rsidR="00FB075B" w:rsidRPr="008F4EC1">
        <w:rPr>
          <w:rFonts w:asciiTheme="minorHAnsi" w:eastAsia="KaiTi_GB2312" w:hAnsiTheme="minorHAnsi" w:cs="Arial"/>
          <w:i/>
          <w:iCs/>
        </w:rPr>
        <w:t xml:space="preserve"> (2014)</w:t>
      </w:r>
      <w:r w:rsidR="00736862" w:rsidRPr="008F4EC1">
        <w:rPr>
          <w:rFonts w:asciiTheme="minorHAnsi" w:eastAsia="KaiTi_GB2312" w:hAnsiTheme="minorHAnsi" w:cs="Arial"/>
          <w:i/>
          <w:iCs/>
        </w:rPr>
        <w:t xml:space="preserve">, </w:t>
      </w:r>
      <w:r w:rsidR="00736862" w:rsidRPr="008F4EC1">
        <w:rPr>
          <w:rFonts w:asciiTheme="minorHAnsi" w:eastAsia="KaiTi_GB2312" w:hAnsiTheme="minorHAnsi" w:cs="Arial"/>
        </w:rPr>
        <w:t>the Appellate Body</w:t>
      </w:r>
      <w:r w:rsidR="00736862" w:rsidRPr="008F4EC1">
        <w:rPr>
          <w:rFonts w:asciiTheme="minorHAnsi" w:eastAsia="KaiTi_GB2312" w:hAnsiTheme="minorHAnsi" w:cs="Arial"/>
          <w:i/>
          <w:iCs/>
        </w:rPr>
        <w:t xml:space="preserve"> </w:t>
      </w:r>
      <w:r w:rsidR="00736862" w:rsidRPr="008F4EC1">
        <w:rPr>
          <w:rFonts w:asciiTheme="minorHAnsi" w:eastAsia="KaiTi_GB2312" w:hAnsiTheme="minorHAnsi" w:cs="Arial"/>
        </w:rPr>
        <w:t>rejected the proposition that the identity of the hunter could be viewed as a product characteristic.</w:t>
      </w:r>
      <w:r w:rsidR="00736862" w:rsidRPr="008F4EC1">
        <w:rPr>
          <w:rStyle w:val="FootnoteReference"/>
          <w:rFonts w:asciiTheme="minorHAnsi" w:eastAsia="KaiTi_GB2312" w:hAnsiTheme="minorHAnsi" w:cs="Arial"/>
        </w:rPr>
        <w:footnoteReference w:id="35"/>
      </w:r>
      <w:r w:rsidR="00736862" w:rsidRPr="008F4EC1">
        <w:rPr>
          <w:rFonts w:asciiTheme="minorHAnsi" w:eastAsia="KaiTi_GB2312" w:hAnsiTheme="minorHAnsi" w:cs="Arial"/>
        </w:rPr>
        <w:t xml:space="preserve"> However, th</w:t>
      </w:r>
      <w:r w:rsidR="00FB075B" w:rsidRPr="008F4EC1">
        <w:rPr>
          <w:rFonts w:asciiTheme="minorHAnsi" w:eastAsia="KaiTi_GB2312" w:hAnsiTheme="minorHAnsi" w:cs="Arial"/>
        </w:rPr>
        <w:t>i</w:t>
      </w:r>
      <w:r w:rsidR="00736862" w:rsidRPr="008F4EC1">
        <w:rPr>
          <w:rFonts w:asciiTheme="minorHAnsi" w:eastAsia="KaiTi_GB2312" w:hAnsiTheme="minorHAnsi" w:cs="Arial"/>
        </w:rPr>
        <w:t xml:space="preserve">s finding is inapposite here. The identity of the hunter of the seals in that case was clearly less relevant to the seal products concerned than the </w:t>
      </w:r>
      <w:r w:rsidR="00900773" w:rsidRPr="008F4EC1">
        <w:rPr>
          <w:rFonts w:asciiTheme="minorHAnsi" w:eastAsia="KaiTi_GB2312" w:hAnsiTheme="minorHAnsi" w:cs="Arial"/>
        </w:rPr>
        <w:t xml:space="preserve">identity </w:t>
      </w:r>
      <w:r w:rsidR="00736862" w:rsidRPr="008F4EC1">
        <w:rPr>
          <w:rFonts w:asciiTheme="minorHAnsi" w:eastAsia="KaiTi_GB2312" w:hAnsiTheme="minorHAnsi" w:cs="Arial"/>
        </w:rPr>
        <w:t xml:space="preserve">of the manufacturer of the technologies, equipment and software concerned in the present case. </w:t>
      </w:r>
      <w:r w:rsidRPr="008F4EC1">
        <w:rPr>
          <w:rFonts w:asciiTheme="minorHAnsi" w:eastAsia="KaiTi_GB2312" w:hAnsiTheme="minorHAnsi" w:cs="Arial"/>
        </w:rPr>
        <w:t>Law No. 163/2021</w:t>
      </w:r>
      <w:r w:rsidR="00736862" w:rsidRPr="008F4EC1">
        <w:rPr>
          <w:rFonts w:asciiTheme="minorHAnsi" w:eastAsia="KaiTi_GB2312" w:hAnsiTheme="minorHAnsi" w:cs="Arial"/>
        </w:rPr>
        <w:t xml:space="preserve"> explicitly distinguishes between the products concerned on the basis of the manufacturer of these products. The identity of the manufacturer is a </w:t>
      </w:r>
      <w:r w:rsidR="00900773" w:rsidRPr="008F4EC1">
        <w:rPr>
          <w:rFonts w:asciiTheme="minorHAnsi" w:eastAsia="KaiTi_GB2312" w:hAnsiTheme="minorHAnsi" w:cs="Arial"/>
        </w:rPr>
        <w:t xml:space="preserve">distinguishing </w:t>
      </w:r>
      <w:r w:rsidR="00736862" w:rsidRPr="008F4EC1">
        <w:rPr>
          <w:rFonts w:asciiTheme="minorHAnsi" w:eastAsia="KaiTi_GB2312" w:hAnsiTheme="minorHAnsi" w:cs="Arial"/>
        </w:rPr>
        <w:t xml:space="preserve">attribute of these products and therefore a </w:t>
      </w:r>
      <w:r w:rsidR="00EB1EDD" w:rsidRPr="008F4EC1">
        <w:rPr>
          <w:rFonts w:asciiTheme="minorHAnsi" w:eastAsia="KaiTi_GB2312" w:hAnsiTheme="minorHAnsi" w:cs="Arial"/>
        </w:rPr>
        <w:t>‘</w:t>
      </w:r>
      <w:r w:rsidR="00736862" w:rsidRPr="008F4EC1">
        <w:rPr>
          <w:rFonts w:asciiTheme="minorHAnsi" w:eastAsia="KaiTi_GB2312" w:hAnsiTheme="minorHAnsi" w:cs="Arial"/>
        </w:rPr>
        <w:t>product characteristic</w:t>
      </w:r>
      <w:r w:rsidR="00EB1EDD" w:rsidRPr="008F4EC1">
        <w:rPr>
          <w:rFonts w:asciiTheme="minorHAnsi" w:eastAsia="KaiTi_GB2312" w:hAnsiTheme="minorHAnsi" w:cs="Arial"/>
        </w:rPr>
        <w:t>’</w:t>
      </w:r>
      <w:r w:rsidR="00736862" w:rsidRPr="008F4EC1">
        <w:rPr>
          <w:rFonts w:asciiTheme="minorHAnsi" w:eastAsia="KaiTi_GB2312" w:hAnsiTheme="minorHAnsi" w:cs="Arial"/>
        </w:rPr>
        <w:t xml:space="preserve"> within the meaning of Annex 1.1. Excluding the identity of the manufacturer from the concept of </w:t>
      </w:r>
      <w:r w:rsidR="00736862" w:rsidRPr="008F4EC1">
        <w:rPr>
          <w:rFonts w:asciiTheme="minorHAnsi" w:eastAsia="KaiTi_GB2312" w:hAnsiTheme="minorHAnsi" w:cs="Arial"/>
        </w:rPr>
        <w:lastRenderedPageBreak/>
        <w:t>‘product characteristic’ would open the door to easy and frequent circumvention of the obligations under the TBT Agreement.</w:t>
      </w:r>
    </w:p>
    <w:p w14:paraId="01C3E962" w14:textId="08EE815D" w:rsidR="00736862" w:rsidRPr="008F4EC1" w:rsidRDefault="0031784B" w:rsidP="008F4EC1">
      <w:pPr>
        <w:widowControl w:val="0"/>
        <w:adjustRightInd w:val="0"/>
        <w:snapToGrid w:val="0"/>
        <w:spacing w:beforeLines="100" w:before="240" w:afterLines="100" w:after="240" w:line="276" w:lineRule="auto"/>
        <w:jc w:val="both"/>
        <w:rPr>
          <w:rFonts w:asciiTheme="minorHAnsi" w:eastAsia="KaiTi_GB2312" w:hAnsiTheme="minorHAnsi" w:cs="Arial"/>
        </w:rPr>
      </w:pPr>
      <w:r w:rsidRPr="008F4EC1">
        <w:rPr>
          <w:rFonts w:asciiTheme="minorHAnsi" w:eastAsia="KaiTi_GB2312" w:hAnsiTheme="minorHAnsi" w:cs="Arial"/>
        </w:rPr>
        <w:t xml:space="preserve">In </w:t>
      </w:r>
      <w:r w:rsidRPr="008F4EC1">
        <w:rPr>
          <w:rFonts w:asciiTheme="minorHAnsi" w:eastAsia="KaiTi_GB2312" w:hAnsiTheme="minorHAnsi" w:cs="Arial"/>
          <w:i/>
          <w:iCs/>
        </w:rPr>
        <w:t>EC – Asbestos (2001)</w:t>
      </w:r>
      <w:r w:rsidRPr="008F4EC1">
        <w:rPr>
          <w:rFonts w:asciiTheme="minorHAnsi" w:eastAsia="KaiTi_GB2312" w:hAnsiTheme="minorHAnsi" w:cs="Arial"/>
        </w:rPr>
        <w:t>, t</w:t>
      </w:r>
      <w:r w:rsidR="00736862" w:rsidRPr="008F4EC1">
        <w:rPr>
          <w:rFonts w:asciiTheme="minorHAnsi" w:eastAsia="KaiTi_GB2312" w:hAnsiTheme="minorHAnsi" w:cs="Arial"/>
        </w:rPr>
        <w:t xml:space="preserve">he Appellate Body further noted that product characteristics may be prescribed or imposed in either a positive or a negative form. For example, the regulation may provide, positively, that products must possess certain characteristics, or the regulation may require, negatively, that products must not possess </w:t>
      </w:r>
      <w:r w:rsidR="00D12F94" w:rsidRPr="008F4EC1">
        <w:rPr>
          <w:rFonts w:asciiTheme="minorHAnsi" w:eastAsia="KaiTi_GB2312" w:hAnsiTheme="minorHAnsi" w:cs="Arial"/>
        </w:rPr>
        <w:t>‘</w:t>
      </w:r>
      <w:r w:rsidR="00736862" w:rsidRPr="008F4EC1">
        <w:rPr>
          <w:rFonts w:asciiTheme="minorHAnsi" w:eastAsia="KaiTi_GB2312" w:hAnsiTheme="minorHAnsi" w:cs="Arial"/>
        </w:rPr>
        <w:t>certain characteristics</w:t>
      </w:r>
      <w:r w:rsidR="00D12F94" w:rsidRPr="008F4EC1">
        <w:rPr>
          <w:rFonts w:asciiTheme="minorHAnsi" w:eastAsia="KaiTi_GB2312" w:hAnsiTheme="minorHAnsi" w:cs="Arial"/>
        </w:rPr>
        <w:t>’</w:t>
      </w:r>
      <w:r w:rsidR="0089274F" w:rsidRPr="008F4EC1">
        <w:rPr>
          <w:rFonts w:asciiTheme="minorHAnsi" w:eastAsia="KaiTi_GB2312" w:hAnsiTheme="minorHAnsi" w:cs="Arial"/>
        </w:rPr>
        <w:t>.</w:t>
      </w:r>
      <w:r w:rsidR="00736862" w:rsidRPr="008F4EC1">
        <w:rPr>
          <w:rStyle w:val="FootnoteReference"/>
          <w:rFonts w:asciiTheme="minorHAnsi" w:eastAsia="KaiTi_GB2312" w:hAnsiTheme="minorHAnsi" w:cs="Arial"/>
        </w:rPr>
        <w:footnoteReference w:id="36"/>
      </w:r>
      <w:r w:rsidR="00736862" w:rsidRPr="008F4EC1">
        <w:rPr>
          <w:rFonts w:asciiTheme="minorHAnsi" w:eastAsia="KaiTi_GB2312" w:hAnsiTheme="minorHAnsi" w:cs="Arial"/>
        </w:rPr>
        <w:t xml:space="preserve"> </w:t>
      </w:r>
      <w:r w:rsidR="00A117CC" w:rsidRPr="008F4EC1">
        <w:rPr>
          <w:rFonts w:asciiTheme="minorHAnsi" w:eastAsia="KaiTi_GB2312" w:hAnsiTheme="minorHAnsi" w:cs="Arial"/>
        </w:rPr>
        <w:t>Law No. 163/2021</w:t>
      </w:r>
      <w:r w:rsidR="00736862" w:rsidRPr="008F4EC1">
        <w:rPr>
          <w:rFonts w:asciiTheme="minorHAnsi" w:eastAsia="KaiTi_GB2312" w:hAnsiTheme="minorHAnsi" w:cs="Arial"/>
        </w:rPr>
        <w:t xml:space="preserve"> provides that the products </w:t>
      </w:r>
      <w:r w:rsidR="0089274F" w:rsidRPr="008F4EC1">
        <w:rPr>
          <w:rFonts w:asciiTheme="minorHAnsi" w:eastAsia="KaiTi_GB2312" w:hAnsiTheme="minorHAnsi" w:cs="Arial"/>
        </w:rPr>
        <w:t xml:space="preserve">concerned </w:t>
      </w:r>
      <w:r w:rsidR="00736862" w:rsidRPr="008F4EC1">
        <w:rPr>
          <w:rFonts w:asciiTheme="minorHAnsi" w:eastAsia="KaiTi_GB2312" w:hAnsiTheme="minorHAnsi" w:cs="Arial"/>
        </w:rPr>
        <w:t>may not possess a certain characteristic, namely</w:t>
      </w:r>
      <w:r w:rsidR="0089274F" w:rsidRPr="008F4EC1">
        <w:rPr>
          <w:rFonts w:asciiTheme="minorHAnsi" w:eastAsia="KaiTi_GB2312" w:hAnsiTheme="minorHAnsi" w:cs="Arial"/>
        </w:rPr>
        <w:t>,</w:t>
      </w:r>
      <w:r w:rsidR="00736862" w:rsidRPr="008F4EC1">
        <w:rPr>
          <w:rFonts w:asciiTheme="minorHAnsi" w:eastAsia="KaiTi_GB2312" w:hAnsiTheme="minorHAnsi" w:cs="Arial"/>
        </w:rPr>
        <w:t xml:space="preserve"> they may not be produced by </w:t>
      </w:r>
      <w:r w:rsidR="001D6318" w:rsidRPr="008F4EC1">
        <w:rPr>
          <w:rFonts w:asciiTheme="minorHAnsi" w:eastAsia="KaiTi_GB2312" w:hAnsiTheme="minorHAnsi" w:cs="Arial"/>
        </w:rPr>
        <w:t xml:space="preserve">an </w:t>
      </w:r>
      <w:r w:rsidR="00736862" w:rsidRPr="008F4EC1">
        <w:rPr>
          <w:rFonts w:asciiTheme="minorHAnsi" w:eastAsia="KaiTi_GB2312" w:hAnsiTheme="minorHAnsi" w:cs="Arial"/>
        </w:rPr>
        <w:t>unauthorized manufacturer.</w:t>
      </w:r>
    </w:p>
    <w:p w14:paraId="6513C830" w14:textId="40E57B2B" w:rsidR="00736862" w:rsidRPr="008F4EC1" w:rsidRDefault="00736862" w:rsidP="008F4EC1">
      <w:pPr>
        <w:widowControl w:val="0"/>
        <w:adjustRightInd w:val="0"/>
        <w:snapToGrid w:val="0"/>
        <w:spacing w:beforeLines="100" w:before="240" w:afterLines="100" w:after="240" w:line="276" w:lineRule="auto"/>
        <w:jc w:val="both"/>
        <w:rPr>
          <w:rFonts w:asciiTheme="minorHAnsi" w:eastAsia="KaiTi_GB2312" w:hAnsiTheme="minorHAnsi" w:cs="Arial"/>
        </w:rPr>
      </w:pPr>
      <w:r w:rsidRPr="008F4EC1">
        <w:rPr>
          <w:rFonts w:asciiTheme="minorHAnsi" w:eastAsia="KaiTi_GB2312" w:hAnsiTheme="minorHAnsi" w:cs="Arial"/>
        </w:rPr>
        <w:t xml:space="preserve">As noted above, a technical regulation also includes documents laying down the processes and production methods </w:t>
      </w:r>
      <w:r w:rsidR="006571EB" w:rsidRPr="008F4EC1">
        <w:rPr>
          <w:rFonts w:asciiTheme="minorHAnsi" w:eastAsia="KaiTi_GB2312" w:hAnsiTheme="minorHAnsi" w:cs="Arial"/>
        </w:rPr>
        <w:t xml:space="preserve">(‘PPMs’) </w:t>
      </w:r>
      <w:r w:rsidRPr="008F4EC1">
        <w:rPr>
          <w:rFonts w:asciiTheme="minorHAnsi" w:eastAsia="KaiTi_GB2312" w:hAnsiTheme="minorHAnsi" w:cs="Arial"/>
        </w:rPr>
        <w:t xml:space="preserve">of the products concerned, i.e., the product-related processes and production methods. </w:t>
      </w:r>
      <w:r w:rsidR="00A117CC" w:rsidRPr="008F4EC1">
        <w:rPr>
          <w:rFonts w:asciiTheme="minorHAnsi" w:eastAsia="KaiTi_GB2312" w:hAnsiTheme="minorHAnsi" w:cs="Arial"/>
        </w:rPr>
        <w:t>Law No. 163/2021</w:t>
      </w:r>
      <w:r w:rsidRPr="008F4EC1">
        <w:rPr>
          <w:rFonts w:asciiTheme="minorHAnsi" w:eastAsia="KaiTi_GB2312" w:hAnsiTheme="minorHAnsi" w:cs="Arial"/>
        </w:rPr>
        <w:t xml:space="preserve"> </w:t>
      </w:r>
      <w:r w:rsidR="0089274F" w:rsidRPr="008F4EC1">
        <w:rPr>
          <w:rFonts w:asciiTheme="minorHAnsi" w:eastAsia="KaiTi_GB2312" w:hAnsiTheme="minorHAnsi" w:cs="Arial"/>
        </w:rPr>
        <w:t xml:space="preserve">distinguishes </w:t>
      </w:r>
      <w:r w:rsidRPr="008F4EC1">
        <w:rPr>
          <w:rFonts w:asciiTheme="minorHAnsi" w:eastAsia="KaiTi_GB2312" w:hAnsiTheme="minorHAnsi" w:cs="Arial"/>
        </w:rPr>
        <w:t xml:space="preserve">between authorized and unauthorized manufacturers </w:t>
      </w:r>
      <w:r w:rsidR="0089274F" w:rsidRPr="008F4EC1">
        <w:rPr>
          <w:rFonts w:asciiTheme="minorHAnsi" w:eastAsia="KaiTi_GB2312" w:hAnsiTheme="minorHAnsi" w:cs="Arial"/>
        </w:rPr>
        <w:t>based on</w:t>
      </w:r>
      <w:r w:rsidRPr="008F4EC1">
        <w:rPr>
          <w:rFonts w:asciiTheme="minorHAnsi" w:eastAsia="KaiTi_GB2312" w:hAnsiTheme="minorHAnsi" w:cs="Arial"/>
        </w:rPr>
        <w:t xml:space="preserve"> factors such as </w:t>
      </w:r>
      <w:r w:rsidR="005575FF" w:rsidRPr="008F4EC1">
        <w:rPr>
          <w:rFonts w:asciiTheme="minorHAnsi" w:eastAsia="KaiTi_GB2312" w:hAnsiTheme="minorHAnsi" w:cs="Arial"/>
        </w:rPr>
        <w:t xml:space="preserve">the </w:t>
      </w:r>
      <w:r w:rsidRPr="008F4EC1">
        <w:rPr>
          <w:rFonts w:asciiTheme="minorHAnsi" w:eastAsia="KaiTi_GB2312" w:hAnsiTheme="minorHAnsi" w:cs="Arial"/>
        </w:rPr>
        <w:t>ownership</w:t>
      </w:r>
      <w:r w:rsidR="00B85721" w:rsidRPr="008F4EC1">
        <w:rPr>
          <w:rFonts w:asciiTheme="minorHAnsi" w:eastAsia="KaiTi_GB2312" w:hAnsiTheme="minorHAnsi" w:cs="Arial"/>
        </w:rPr>
        <w:t xml:space="preserve"> of</w:t>
      </w:r>
      <w:r w:rsidRPr="008F4EC1">
        <w:rPr>
          <w:rFonts w:asciiTheme="minorHAnsi" w:eastAsia="KaiTi_GB2312" w:hAnsiTheme="minorHAnsi" w:cs="Arial"/>
        </w:rPr>
        <w:t>, government control</w:t>
      </w:r>
      <w:r w:rsidR="00B85721" w:rsidRPr="008F4EC1">
        <w:rPr>
          <w:rFonts w:asciiTheme="minorHAnsi" w:eastAsia="KaiTi_GB2312" w:hAnsiTheme="minorHAnsi" w:cs="Arial"/>
        </w:rPr>
        <w:t xml:space="preserve"> over,</w:t>
      </w:r>
      <w:r w:rsidRPr="008F4EC1">
        <w:rPr>
          <w:rFonts w:asciiTheme="minorHAnsi" w:eastAsia="KaiTi_GB2312" w:hAnsiTheme="minorHAnsi" w:cs="Arial"/>
        </w:rPr>
        <w:t xml:space="preserve"> and corporate conduct of the manufacturers. It could be argued that each of these factors </w:t>
      </w:r>
      <w:r w:rsidR="0089274F" w:rsidRPr="008F4EC1">
        <w:rPr>
          <w:rFonts w:asciiTheme="minorHAnsi" w:eastAsia="KaiTi_GB2312" w:hAnsiTheme="minorHAnsi" w:cs="Arial"/>
        </w:rPr>
        <w:t xml:space="preserve">is a </w:t>
      </w:r>
      <w:r w:rsidRPr="008F4EC1">
        <w:rPr>
          <w:rFonts w:asciiTheme="minorHAnsi" w:eastAsia="KaiTi_GB2312" w:hAnsiTheme="minorHAnsi" w:cs="Arial"/>
        </w:rPr>
        <w:t xml:space="preserve">product-related </w:t>
      </w:r>
      <w:r w:rsidR="0089274F" w:rsidRPr="008F4EC1">
        <w:rPr>
          <w:rFonts w:asciiTheme="minorHAnsi" w:eastAsia="KaiTi_GB2312" w:hAnsiTheme="minorHAnsi" w:cs="Arial"/>
        </w:rPr>
        <w:t>PPM</w:t>
      </w:r>
      <w:r w:rsidRPr="008F4EC1">
        <w:rPr>
          <w:rFonts w:asciiTheme="minorHAnsi" w:eastAsia="KaiTi_GB2312" w:hAnsiTheme="minorHAnsi" w:cs="Arial"/>
        </w:rPr>
        <w:t xml:space="preserve">, as they determine, or at least affect, the manner in which, or the conditions under which, the products concerned are manufactured. In </w:t>
      </w:r>
      <w:r w:rsidRPr="008F4EC1">
        <w:rPr>
          <w:rFonts w:asciiTheme="minorHAnsi" w:eastAsia="KaiTi_GB2312" w:hAnsiTheme="minorHAnsi" w:cs="Arial"/>
          <w:i/>
          <w:iCs/>
        </w:rPr>
        <w:t>EC – Seal Products</w:t>
      </w:r>
      <w:r w:rsidR="00164316" w:rsidRPr="008F4EC1">
        <w:rPr>
          <w:rFonts w:asciiTheme="minorHAnsi" w:eastAsia="KaiTi_GB2312" w:hAnsiTheme="minorHAnsi" w:cs="Arial"/>
          <w:i/>
          <w:iCs/>
        </w:rPr>
        <w:t xml:space="preserve"> (2014)</w:t>
      </w:r>
      <w:r w:rsidRPr="008F4EC1">
        <w:rPr>
          <w:rFonts w:asciiTheme="minorHAnsi" w:eastAsia="KaiTi_GB2312" w:hAnsiTheme="minorHAnsi" w:cs="Arial"/>
        </w:rPr>
        <w:t>, the Appellate Body stated that the concept of ‘related PPMs’ ‘is yet to be clarified in WTO law’, but it did indicate that there would need to be ‘a sufficient nexus to the characteristics of a product in order to be considered related to those characteristics’.</w:t>
      </w:r>
      <w:r w:rsidRPr="008F4EC1">
        <w:rPr>
          <w:rStyle w:val="FootnoteReference"/>
          <w:rFonts w:asciiTheme="minorHAnsi" w:eastAsia="KaiTi_GB2312" w:hAnsiTheme="minorHAnsi" w:cs="Arial"/>
        </w:rPr>
        <w:footnoteReference w:id="37"/>
      </w:r>
      <w:r w:rsidRPr="008F4EC1">
        <w:rPr>
          <w:rFonts w:asciiTheme="minorHAnsi" w:eastAsia="KaiTi_GB2312" w:hAnsiTheme="minorHAnsi" w:cs="Arial"/>
        </w:rPr>
        <w:t xml:space="preserve"> In the present case, the factors referred to above, i.e., ownership, government control and corporate conduct of the manufacturers, constitute ‘a sufficient nexus’ with the technologies, equipment and software concerned and are thus product-related PPMs.</w:t>
      </w:r>
    </w:p>
    <w:p w14:paraId="42F3CA94" w14:textId="3EB2E4CE" w:rsidR="00736862" w:rsidRPr="008F4EC1" w:rsidRDefault="00A117CC" w:rsidP="008F4EC1">
      <w:pPr>
        <w:widowControl w:val="0"/>
        <w:adjustRightInd w:val="0"/>
        <w:snapToGrid w:val="0"/>
        <w:spacing w:beforeLines="100" w:before="240" w:afterLines="100" w:after="240" w:line="276" w:lineRule="auto"/>
        <w:jc w:val="both"/>
        <w:rPr>
          <w:rFonts w:asciiTheme="minorHAnsi" w:eastAsia="KaiTi_GB2312" w:hAnsiTheme="minorHAnsi" w:cs="Arial"/>
        </w:rPr>
      </w:pPr>
      <w:r w:rsidRPr="008F4EC1">
        <w:rPr>
          <w:rFonts w:asciiTheme="minorHAnsi" w:eastAsia="KaiTi_GB2312" w:hAnsiTheme="minorHAnsi" w:cs="Arial"/>
        </w:rPr>
        <w:t>Law No. 163/2021</w:t>
      </w:r>
      <w:r w:rsidR="00736862" w:rsidRPr="008F4EC1">
        <w:rPr>
          <w:rFonts w:asciiTheme="minorHAnsi" w:eastAsia="KaiTi_GB2312" w:hAnsiTheme="minorHAnsi" w:cs="Arial"/>
        </w:rPr>
        <w:t xml:space="preserve"> also meets the third criterion that a document must meet to constitute a ‘technical regulation’, namely that compliance with it is ‘mandatory’. As the Appellate Body stated in </w:t>
      </w:r>
      <w:r w:rsidR="00736862" w:rsidRPr="008F4EC1">
        <w:rPr>
          <w:rFonts w:asciiTheme="minorHAnsi" w:eastAsia="KaiTi_GB2312" w:hAnsiTheme="minorHAnsi" w:cs="Arial"/>
          <w:i/>
          <w:iCs/>
        </w:rPr>
        <w:t>EC – Asbestos</w:t>
      </w:r>
      <w:r w:rsidR="00583BCE" w:rsidRPr="008F4EC1">
        <w:rPr>
          <w:rFonts w:asciiTheme="minorHAnsi" w:eastAsia="KaiTi_GB2312" w:hAnsiTheme="minorHAnsi" w:cs="Arial"/>
          <w:i/>
          <w:iCs/>
        </w:rPr>
        <w:t xml:space="preserve"> (2001)</w:t>
      </w:r>
      <w:r w:rsidR="00736862" w:rsidRPr="008F4EC1">
        <w:rPr>
          <w:rFonts w:asciiTheme="minorHAnsi" w:eastAsia="KaiTi_GB2312" w:hAnsiTheme="minorHAnsi" w:cs="Arial"/>
        </w:rPr>
        <w:t xml:space="preserve">, </w:t>
      </w:r>
      <w:r w:rsidR="00736862" w:rsidRPr="008F4EC1">
        <w:rPr>
          <w:rFonts w:asciiTheme="minorHAnsi" w:eastAsia="KaiTi_GB2312" w:hAnsiTheme="minorHAnsi" w:cstheme="majorHAnsi"/>
        </w:rPr>
        <w:t>‘mandatory’ indicates that a technical regulation regulates the subject matter ‘in a binding or compulsory fashion’.</w:t>
      </w:r>
      <w:r w:rsidR="00736862" w:rsidRPr="008F4EC1">
        <w:rPr>
          <w:rStyle w:val="FootnoteReference"/>
          <w:rFonts w:asciiTheme="minorHAnsi" w:eastAsia="KaiTi_GB2312" w:hAnsiTheme="minorHAnsi" w:cstheme="majorHAnsi"/>
        </w:rPr>
        <w:footnoteReference w:id="38"/>
      </w:r>
      <w:r w:rsidR="00736862" w:rsidRPr="008F4EC1">
        <w:rPr>
          <w:rFonts w:asciiTheme="minorHAnsi" w:eastAsia="KaiTi_GB2312" w:hAnsiTheme="minorHAnsi" w:cstheme="majorHAnsi"/>
        </w:rPr>
        <w:t xml:space="preserve"> </w:t>
      </w:r>
      <w:r w:rsidR="00736862" w:rsidRPr="008F4EC1">
        <w:rPr>
          <w:rFonts w:asciiTheme="minorHAnsi" w:eastAsia="KaiTi_GB2312" w:hAnsiTheme="minorHAnsi" w:cs="Arial"/>
        </w:rPr>
        <w:t>The Law requires t</w:t>
      </w:r>
      <w:r w:rsidR="00FF549D" w:rsidRPr="008F4EC1">
        <w:rPr>
          <w:rFonts w:asciiTheme="minorHAnsi" w:eastAsia="KaiTi_GB2312" w:hAnsiTheme="minorHAnsi" w:cs="Arial"/>
        </w:rPr>
        <w:t xml:space="preserve">he </w:t>
      </w:r>
      <w:r w:rsidR="00736862" w:rsidRPr="008F4EC1">
        <w:rPr>
          <w:rFonts w:asciiTheme="minorHAnsi" w:eastAsia="KaiTi_GB2312" w:hAnsiTheme="minorHAnsi" w:cs="Arial"/>
        </w:rPr>
        <w:t xml:space="preserve">use in the </w:t>
      </w:r>
      <w:r w:rsidR="004F4DAB" w:rsidRPr="008F4EC1">
        <w:rPr>
          <w:rFonts w:asciiTheme="minorHAnsi" w:eastAsia="KaiTi_GB2312" w:hAnsiTheme="minorHAnsi" w:cs="Arial"/>
        </w:rPr>
        <w:t>communications</w:t>
      </w:r>
      <w:r w:rsidR="00736862" w:rsidRPr="008F4EC1">
        <w:rPr>
          <w:rFonts w:asciiTheme="minorHAnsi" w:eastAsia="KaiTi_GB2312" w:hAnsiTheme="minorHAnsi" w:cs="Arial"/>
        </w:rPr>
        <w:t xml:space="preserve"> </w:t>
      </w:r>
      <w:r w:rsidR="00683028" w:rsidRPr="008F4EC1">
        <w:rPr>
          <w:rFonts w:asciiTheme="minorHAnsi" w:eastAsia="KaiTi_GB2312" w:hAnsiTheme="minorHAnsi" w:cs="Arial"/>
        </w:rPr>
        <w:t xml:space="preserve">infrastructures </w:t>
      </w:r>
      <w:r w:rsidR="00736862" w:rsidRPr="008F4EC1">
        <w:rPr>
          <w:rFonts w:asciiTheme="minorHAnsi" w:eastAsia="KaiTi_GB2312" w:hAnsiTheme="minorHAnsi" w:cs="Arial"/>
        </w:rPr>
        <w:t>and 5G networks</w:t>
      </w:r>
      <w:r w:rsidR="00FF549D" w:rsidRPr="008F4EC1">
        <w:rPr>
          <w:rFonts w:asciiTheme="minorHAnsi" w:eastAsia="KaiTi_GB2312" w:hAnsiTheme="minorHAnsi" w:cs="Arial"/>
        </w:rPr>
        <w:t xml:space="preserve"> in Romania</w:t>
      </w:r>
      <w:r w:rsidR="00736862" w:rsidRPr="008F4EC1">
        <w:rPr>
          <w:rFonts w:asciiTheme="minorHAnsi" w:eastAsia="KaiTi_GB2312" w:hAnsiTheme="minorHAnsi" w:cs="Arial"/>
        </w:rPr>
        <w:t xml:space="preserve"> of technologies, equipment and software of authorized manufacturers</w:t>
      </w:r>
      <w:r w:rsidR="002F76E0" w:rsidRPr="008F4EC1">
        <w:rPr>
          <w:rFonts w:asciiTheme="minorHAnsi" w:eastAsia="KaiTi_GB2312" w:hAnsiTheme="minorHAnsi" w:cs="Arial"/>
        </w:rPr>
        <w:t>,</w:t>
      </w:r>
      <w:r w:rsidR="00736862" w:rsidRPr="008F4EC1">
        <w:rPr>
          <w:rFonts w:asciiTheme="minorHAnsi" w:eastAsia="KaiTi_GB2312" w:hAnsiTheme="minorHAnsi" w:cs="Arial"/>
        </w:rPr>
        <w:t xml:space="preserve"> and prohibits, or requires phasing out, the use of technologies, equipment and software of unauthorized manufacturers. The requirements on the use of these technologies, equipment and software </w:t>
      </w:r>
      <w:r w:rsidR="002F5571" w:rsidRPr="008F4EC1">
        <w:rPr>
          <w:rFonts w:asciiTheme="minorHAnsi" w:eastAsia="KaiTi_GB2312" w:hAnsiTheme="minorHAnsi" w:cs="Arial"/>
        </w:rPr>
        <w:t xml:space="preserve">are </w:t>
      </w:r>
      <w:r w:rsidR="00736862" w:rsidRPr="008F4EC1">
        <w:rPr>
          <w:rFonts w:asciiTheme="minorHAnsi" w:eastAsia="KaiTi_GB2312" w:hAnsiTheme="minorHAnsi" w:cs="Arial"/>
        </w:rPr>
        <w:t xml:space="preserve">mandatory for the providers and operators of the </w:t>
      </w:r>
      <w:r w:rsidR="00683028" w:rsidRPr="008F4EC1">
        <w:rPr>
          <w:rFonts w:asciiTheme="minorHAnsi" w:eastAsia="KaiTi_GB2312" w:hAnsiTheme="minorHAnsi" w:cs="Arial"/>
        </w:rPr>
        <w:t xml:space="preserve">communications </w:t>
      </w:r>
      <w:r w:rsidR="00736862" w:rsidRPr="008F4EC1">
        <w:rPr>
          <w:rFonts w:asciiTheme="minorHAnsi" w:eastAsia="KaiTi_GB2312" w:hAnsiTheme="minorHAnsi" w:cs="Arial"/>
        </w:rPr>
        <w:t xml:space="preserve">infrastructures and </w:t>
      </w:r>
      <w:r w:rsidR="0041090F" w:rsidRPr="008F4EC1">
        <w:rPr>
          <w:rFonts w:asciiTheme="minorHAnsi" w:eastAsia="KaiTi_GB2312" w:hAnsiTheme="minorHAnsi" w:cs="Arial"/>
        </w:rPr>
        <w:t xml:space="preserve">5G </w:t>
      </w:r>
      <w:r w:rsidR="00736862" w:rsidRPr="008F4EC1">
        <w:rPr>
          <w:rFonts w:asciiTheme="minorHAnsi" w:eastAsia="KaiTi_GB2312" w:hAnsiTheme="minorHAnsi" w:cs="Arial"/>
        </w:rPr>
        <w:t xml:space="preserve">networks concerned. The mandatory compliance with these requirements is enforced through hefty fines. </w:t>
      </w:r>
    </w:p>
    <w:p w14:paraId="1DAF743F" w14:textId="71652164" w:rsidR="00736862" w:rsidRPr="008F4EC1" w:rsidRDefault="00736862" w:rsidP="008F4EC1">
      <w:pPr>
        <w:widowControl w:val="0"/>
        <w:adjustRightInd w:val="0"/>
        <w:snapToGrid w:val="0"/>
        <w:spacing w:beforeLines="100" w:before="240" w:afterLines="100" w:after="240" w:line="276" w:lineRule="auto"/>
        <w:jc w:val="both"/>
        <w:rPr>
          <w:rFonts w:asciiTheme="minorHAnsi" w:eastAsia="KaiTi_GB2312" w:hAnsiTheme="minorHAnsi" w:cs="Arial"/>
        </w:rPr>
      </w:pPr>
      <w:r w:rsidRPr="008F4EC1">
        <w:rPr>
          <w:rFonts w:asciiTheme="minorHAnsi" w:eastAsia="KaiTi_GB2312" w:hAnsiTheme="minorHAnsi" w:cs="Arial"/>
        </w:rPr>
        <w:t xml:space="preserve">As it meets the criteria for a ‘technical regulation’ laid down by the Appellate Body in </w:t>
      </w:r>
      <w:r w:rsidRPr="008F4EC1">
        <w:rPr>
          <w:rFonts w:asciiTheme="minorHAnsi" w:eastAsia="KaiTi_GB2312" w:hAnsiTheme="minorHAnsi" w:cs="Arial"/>
          <w:i/>
          <w:iCs/>
        </w:rPr>
        <w:t xml:space="preserve">EC </w:t>
      </w:r>
      <w:r w:rsidRPr="008F4EC1">
        <w:rPr>
          <w:rFonts w:asciiTheme="minorHAnsi" w:eastAsia="KaiTi_GB2312" w:hAnsiTheme="minorHAnsi" w:cs="Arial"/>
          <w:i/>
          <w:iCs/>
        </w:rPr>
        <w:lastRenderedPageBreak/>
        <w:t>– Sardines</w:t>
      </w:r>
      <w:r w:rsidR="0041090F" w:rsidRPr="008F4EC1">
        <w:rPr>
          <w:rFonts w:asciiTheme="minorHAnsi" w:eastAsia="KaiTi_GB2312" w:hAnsiTheme="minorHAnsi" w:cs="Arial"/>
          <w:i/>
          <w:iCs/>
        </w:rPr>
        <w:t xml:space="preserve"> (2002)</w:t>
      </w:r>
      <w:r w:rsidRPr="008F4EC1">
        <w:rPr>
          <w:rFonts w:asciiTheme="minorHAnsi" w:eastAsia="KaiTi_GB2312" w:hAnsiTheme="minorHAnsi" w:cs="Arial"/>
          <w:i/>
          <w:iCs/>
        </w:rPr>
        <w:t xml:space="preserve">, </w:t>
      </w:r>
      <w:r w:rsidRPr="008F4EC1">
        <w:rPr>
          <w:rFonts w:asciiTheme="minorHAnsi" w:eastAsia="KaiTi_GB2312" w:hAnsiTheme="minorHAnsi" w:cs="Arial"/>
        </w:rPr>
        <w:t xml:space="preserve">it follows that </w:t>
      </w:r>
      <w:r w:rsidR="00A117CC" w:rsidRPr="008F4EC1">
        <w:rPr>
          <w:rFonts w:asciiTheme="minorHAnsi" w:eastAsia="KaiTi_GB2312" w:hAnsiTheme="minorHAnsi" w:cs="Arial"/>
        </w:rPr>
        <w:t>Law No. 163/2021</w:t>
      </w:r>
      <w:r w:rsidRPr="008F4EC1">
        <w:rPr>
          <w:rFonts w:asciiTheme="minorHAnsi" w:eastAsia="KaiTi_GB2312" w:hAnsiTheme="minorHAnsi" w:cs="Arial"/>
        </w:rPr>
        <w:t xml:space="preserve"> </w:t>
      </w:r>
      <w:r w:rsidR="00CC7D7D" w:rsidRPr="008F4EC1">
        <w:rPr>
          <w:rFonts w:asciiTheme="minorHAnsi" w:eastAsia="KaiTi_GB2312" w:hAnsiTheme="minorHAnsi" w:cs="Arial"/>
        </w:rPr>
        <w:t xml:space="preserve">constitutes </w:t>
      </w:r>
      <w:r w:rsidRPr="008F4EC1">
        <w:rPr>
          <w:rFonts w:asciiTheme="minorHAnsi" w:eastAsia="KaiTi_GB2312" w:hAnsiTheme="minorHAnsi" w:cs="Arial"/>
        </w:rPr>
        <w:t>a technical regulation</w:t>
      </w:r>
      <w:r w:rsidR="00CC7D7D" w:rsidRPr="008F4EC1">
        <w:rPr>
          <w:rFonts w:asciiTheme="minorHAnsi" w:eastAsia="KaiTi_GB2312" w:hAnsiTheme="minorHAnsi" w:cs="Arial"/>
        </w:rPr>
        <w:t xml:space="preserve"> within the meaning of the TBT Agreement, although it does not set out typical technical specifications related to communications infrastructures and networks</w:t>
      </w:r>
      <w:r w:rsidRPr="008F4EC1">
        <w:rPr>
          <w:rFonts w:asciiTheme="minorHAnsi" w:eastAsia="KaiTi_GB2312" w:hAnsiTheme="minorHAnsi" w:cs="Arial"/>
        </w:rPr>
        <w:t xml:space="preserve">. Note that similar measures, i.e., measures </w:t>
      </w:r>
      <w:r w:rsidRPr="008F4EC1">
        <w:rPr>
          <w:rFonts w:asciiTheme="minorHAnsi" w:eastAsia="KaiTi_GB2312" w:hAnsiTheme="minorHAnsi" w:cstheme="majorHAnsi"/>
        </w:rPr>
        <w:t xml:space="preserve">aiming to exclude telecommunications products of </w:t>
      </w:r>
      <w:r w:rsidR="00EE6B90" w:rsidRPr="008F4EC1">
        <w:rPr>
          <w:rFonts w:asciiTheme="minorHAnsi" w:eastAsia="KaiTi_GB2312" w:hAnsiTheme="minorHAnsi" w:cstheme="majorHAnsi"/>
        </w:rPr>
        <w:t>‘</w:t>
      </w:r>
      <w:r w:rsidRPr="008F4EC1">
        <w:rPr>
          <w:rFonts w:asciiTheme="minorHAnsi" w:eastAsia="KaiTi_GB2312" w:hAnsiTheme="minorHAnsi" w:cstheme="majorHAnsi"/>
        </w:rPr>
        <w:t>high-risk vendors</w:t>
      </w:r>
      <w:r w:rsidR="00EE6B90" w:rsidRPr="008F4EC1">
        <w:rPr>
          <w:rFonts w:asciiTheme="minorHAnsi" w:eastAsia="KaiTi_GB2312" w:hAnsiTheme="minorHAnsi" w:cstheme="majorHAnsi"/>
        </w:rPr>
        <w:t>’</w:t>
      </w:r>
      <w:r w:rsidRPr="008F4EC1">
        <w:rPr>
          <w:rFonts w:asciiTheme="minorHAnsi" w:eastAsia="KaiTi_GB2312" w:hAnsiTheme="minorHAnsi" w:cstheme="majorHAnsi"/>
        </w:rPr>
        <w:t xml:space="preserve"> from domestic markets, have been notified </w:t>
      </w:r>
      <w:r w:rsidR="005578B6" w:rsidRPr="008F4EC1">
        <w:rPr>
          <w:rFonts w:asciiTheme="minorHAnsi" w:eastAsia="KaiTi_GB2312" w:hAnsiTheme="minorHAnsi" w:cstheme="majorHAnsi"/>
        </w:rPr>
        <w:t>by WTO Members to other Members</w:t>
      </w:r>
      <w:r w:rsidR="00EC2998" w:rsidRPr="008F4EC1">
        <w:rPr>
          <w:rFonts w:asciiTheme="minorHAnsi" w:eastAsia="KaiTi_GB2312" w:hAnsiTheme="minorHAnsi" w:cstheme="majorHAnsi"/>
        </w:rPr>
        <w:t xml:space="preserve"> and </w:t>
      </w:r>
      <w:r w:rsidRPr="008F4EC1">
        <w:rPr>
          <w:rFonts w:asciiTheme="minorHAnsi" w:eastAsia="KaiTi_GB2312" w:hAnsiTheme="minorHAnsi" w:cstheme="majorHAnsi"/>
        </w:rPr>
        <w:t>the WTO Secretariat as technical regulations under Article 2.9.2 of the TBT Agreement. For example, on 28 September 2022, Belgium submitted a TBT notification (G/TBT/N/BEL/47) concerning a draft royal decree seeking to implement an authorization system on electronic communications and to establish restrictions on the use of active 5G network elements manufactured by high-risk manufacturers.</w:t>
      </w:r>
      <w:r w:rsidRPr="008F4EC1">
        <w:rPr>
          <w:rStyle w:val="FootnoteReference"/>
          <w:rFonts w:asciiTheme="minorHAnsi" w:eastAsia="KaiTi_GB2312" w:hAnsiTheme="minorHAnsi" w:cstheme="majorHAnsi"/>
        </w:rPr>
        <w:t xml:space="preserve"> </w:t>
      </w:r>
      <w:r w:rsidRPr="008F4EC1">
        <w:rPr>
          <w:rStyle w:val="FootnoteReference"/>
          <w:rFonts w:asciiTheme="minorHAnsi" w:eastAsia="KaiTi_GB2312" w:hAnsiTheme="minorHAnsi" w:cstheme="majorHAnsi"/>
        </w:rPr>
        <w:footnoteReference w:id="39"/>
      </w:r>
    </w:p>
    <w:p w14:paraId="0EF59183" w14:textId="46281018" w:rsidR="00D56E7D" w:rsidRPr="008F4EC1" w:rsidRDefault="0035799B" w:rsidP="008F4EC1">
      <w:pPr>
        <w:pStyle w:val="ListParagraph"/>
        <w:numPr>
          <w:ilvl w:val="2"/>
          <w:numId w:val="6"/>
        </w:numPr>
        <w:spacing w:beforeLines="100" w:before="240" w:afterLines="100" w:after="240" w:line="276" w:lineRule="auto"/>
        <w:ind w:left="1077"/>
        <w:jc w:val="both"/>
        <w:rPr>
          <w:rFonts w:asciiTheme="minorHAnsi" w:eastAsia="KaiTi_GB2312" w:hAnsiTheme="minorHAnsi" w:cstheme="majorHAnsi"/>
          <w:b/>
          <w:bCs/>
        </w:rPr>
      </w:pPr>
      <w:r w:rsidRPr="008F4EC1">
        <w:rPr>
          <w:rFonts w:asciiTheme="minorHAnsi" w:eastAsia="KaiTi_GB2312" w:hAnsiTheme="minorHAnsi" w:cstheme="majorHAnsi"/>
          <w:b/>
          <w:bCs/>
        </w:rPr>
        <w:t xml:space="preserve">Are the </w:t>
      </w:r>
      <w:r w:rsidR="007804BD" w:rsidRPr="008F4EC1">
        <w:rPr>
          <w:rFonts w:asciiTheme="minorHAnsi" w:eastAsia="KaiTi_GB2312" w:hAnsiTheme="minorHAnsi" w:cstheme="majorHAnsi"/>
          <w:b/>
          <w:bCs/>
        </w:rPr>
        <w:t>products concerned ‘like products</w:t>
      </w:r>
      <w:r w:rsidR="007431F7" w:rsidRPr="008F4EC1">
        <w:rPr>
          <w:rFonts w:asciiTheme="minorHAnsi" w:eastAsia="KaiTi_GB2312" w:hAnsiTheme="minorHAnsi" w:cstheme="majorHAnsi"/>
          <w:b/>
          <w:bCs/>
        </w:rPr>
        <w:t>’</w:t>
      </w:r>
      <w:r w:rsidR="007804BD" w:rsidRPr="008F4EC1">
        <w:rPr>
          <w:rFonts w:asciiTheme="minorHAnsi" w:eastAsia="KaiTi_GB2312" w:hAnsiTheme="minorHAnsi" w:cstheme="majorHAnsi"/>
          <w:b/>
          <w:bCs/>
        </w:rPr>
        <w:t>?</w:t>
      </w:r>
    </w:p>
    <w:p w14:paraId="5E2D9C32" w14:textId="2335862F" w:rsidR="007804BD" w:rsidRPr="008F4EC1" w:rsidRDefault="00674B03"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The second element of the </w:t>
      </w:r>
      <w:r w:rsidR="00540984" w:rsidRPr="008F4EC1">
        <w:rPr>
          <w:rFonts w:asciiTheme="minorHAnsi" w:eastAsia="KaiTi_GB2312" w:hAnsiTheme="minorHAnsi" w:cstheme="majorHAnsi"/>
        </w:rPr>
        <w:t xml:space="preserve">three-tier test of consistency with Article 2.1 of the TBT </w:t>
      </w:r>
      <w:r w:rsidR="009F7CCB" w:rsidRPr="008F4EC1">
        <w:rPr>
          <w:rFonts w:asciiTheme="minorHAnsi" w:eastAsia="KaiTi_GB2312" w:hAnsiTheme="minorHAnsi" w:cstheme="majorHAnsi"/>
        </w:rPr>
        <w:t xml:space="preserve">relates to the question </w:t>
      </w:r>
      <w:r w:rsidR="002A7BDF" w:rsidRPr="008F4EC1">
        <w:rPr>
          <w:rFonts w:asciiTheme="minorHAnsi" w:eastAsia="KaiTi_GB2312" w:hAnsiTheme="minorHAnsi" w:cstheme="majorHAnsi"/>
        </w:rPr>
        <w:t>of whether the imported and domestic products concerned (for the national treatment obligation) or the imported products originating in different countries (for</w:t>
      </w:r>
      <w:r w:rsidR="00B05D99" w:rsidRPr="008F4EC1">
        <w:rPr>
          <w:rFonts w:asciiTheme="minorHAnsi" w:eastAsia="KaiTi_GB2312" w:hAnsiTheme="minorHAnsi" w:cstheme="majorHAnsi"/>
        </w:rPr>
        <w:t xml:space="preserve"> the MFN treatment obligation) are ‘like</w:t>
      </w:r>
      <w:r w:rsidR="007431F7" w:rsidRPr="008F4EC1">
        <w:rPr>
          <w:rFonts w:asciiTheme="minorHAnsi" w:eastAsia="KaiTi_GB2312" w:hAnsiTheme="minorHAnsi" w:cstheme="majorHAnsi"/>
        </w:rPr>
        <w:t xml:space="preserve"> </w:t>
      </w:r>
      <w:proofErr w:type="gramStart"/>
      <w:r w:rsidR="007431F7" w:rsidRPr="008F4EC1">
        <w:rPr>
          <w:rFonts w:asciiTheme="minorHAnsi" w:eastAsia="KaiTi_GB2312" w:hAnsiTheme="minorHAnsi" w:cstheme="majorHAnsi"/>
        </w:rPr>
        <w:t>products</w:t>
      </w:r>
      <w:r w:rsidR="00B05D99" w:rsidRPr="008F4EC1">
        <w:rPr>
          <w:rFonts w:asciiTheme="minorHAnsi" w:eastAsia="KaiTi_GB2312" w:hAnsiTheme="minorHAnsi" w:cstheme="majorHAnsi"/>
        </w:rPr>
        <w:t>’</w:t>
      </w:r>
      <w:proofErr w:type="gramEnd"/>
      <w:r w:rsidR="00B05D99" w:rsidRPr="008F4EC1">
        <w:rPr>
          <w:rFonts w:asciiTheme="minorHAnsi" w:eastAsia="KaiTi_GB2312" w:hAnsiTheme="minorHAnsi" w:cstheme="majorHAnsi"/>
        </w:rPr>
        <w:t xml:space="preserve">. </w:t>
      </w:r>
      <w:r w:rsidR="00322670" w:rsidRPr="008F4EC1">
        <w:rPr>
          <w:rFonts w:asciiTheme="minorHAnsi" w:eastAsia="KaiTi_GB2312" w:hAnsiTheme="minorHAnsi" w:cstheme="majorHAnsi"/>
        </w:rPr>
        <w:t>T</w:t>
      </w:r>
      <w:r w:rsidR="00B05D99" w:rsidRPr="008F4EC1">
        <w:rPr>
          <w:rFonts w:asciiTheme="minorHAnsi" w:eastAsia="KaiTi_GB2312" w:hAnsiTheme="minorHAnsi" w:cstheme="majorHAnsi"/>
        </w:rPr>
        <w:t xml:space="preserve">he non-discrimination obligations of Article 2.1 only apply to ‘like </w:t>
      </w:r>
      <w:proofErr w:type="gramStart"/>
      <w:r w:rsidR="00B05D99" w:rsidRPr="008F4EC1">
        <w:rPr>
          <w:rFonts w:asciiTheme="minorHAnsi" w:eastAsia="KaiTi_GB2312" w:hAnsiTheme="minorHAnsi" w:cstheme="majorHAnsi"/>
        </w:rPr>
        <w:t>products’</w:t>
      </w:r>
      <w:proofErr w:type="gramEnd"/>
      <w:r w:rsidR="00B05D99" w:rsidRPr="008F4EC1">
        <w:rPr>
          <w:rFonts w:asciiTheme="minorHAnsi" w:eastAsia="KaiTi_GB2312" w:hAnsiTheme="minorHAnsi" w:cstheme="majorHAnsi"/>
        </w:rPr>
        <w:t>.</w:t>
      </w:r>
    </w:p>
    <w:p w14:paraId="7E3C3321" w14:textId="135380DA" w:rsidR="005315D2" w:rsidRPr="008F4EC1" w:rsidRDefault="001744DD"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In </w:t>
      </w:r>
      <w:r w:rsidRPr="008F4EC1">
        <w:rPr>
          <w:rFonts w:asciiTheme="minorHAnsi" w:eastAsia="KaiTi_GB2312" w:hAnsiTheme="minorHAnsi" w:cstheme="majorHAnsi"/>
          <w:i/>
          <w:iCs/>
        </w:rPr>
        <w:t>US – Clove Cigarettes (2012)</w:t>
      </w:r>
      <w:r w:rsidRPr="008F4EC1">
        <w:rPr>
          <w:rFonts w:asciiTheme="minorHAnsi" w:eastAsia="KaiTi_GB2312" w:hAnsiTheme="minorHAnsi" w:cstheme="majorHAnsi"/>
        </w:rPr>
        <w:t>, t</w:t>
      </w:r>
      <w:r w:rsidR="0056621B" w:rsidRPr="008F4EC1">
        <w:rPr>
          <w:rFonts w:asciiTheme="minorHAnsi" w:eastAsia="KaiTi_GB2312" w:hAnsiTheme="minorHAnsi" w:cstheme="majorHAnsi"/>
        </w:rPr>
        <w:t>he Appellate Body considered that</w:t>
      </w:r>
      <w:r w:rsidR="005315D2" w:rsidRPr="008F4EC1">
        <w:rPr>
          <w:rFonts w:asciiTheme="minorHAnsi" w:eastAsia="KaiTi_GB2312" w:hAnsiTheme="minorHAnsi" w:cstheme="majorHAnsi"/>
        </w:rPr>
        <w:t xml:space="preserve"> </w:t>
      </w:r>
      <w:r w:rsidR="00791449" w:rsidRPr="008F4EC1">
        <w:rPr>
          <w:rFonts w:asciiTheme="minorHAnsi" w:eastAsia="KaiTi_GB2312" w:hAnsiTheme="minorHAnsi" w:cstheme="majorHAnsi"/>
        </w:rPr>
        <w:t xml:space="preserve">the determination of ‘likeness’ under Article 2.1 of the TBT Agreement is, as under </w:t>
      </w:r>
      <w:r w:rsidR="00C43450" w:rsidRPr="008F4EC1">
        <w:rPr>
          <w:rFonts w:asciiTheme="minorHAnsi" w:eastAsia="KaiTi_GB2312" w:hAnsiTheme="minorHAnsi" w:cstheme="majorHAnsi"/>
        </w:rPr>
        <w:t xml:space="preserve">the </w:t>
      </w:r>
      <w:r w:rsidR="009217F3" w:rsidRPr="008F4EC1">
        <w:rPr>
          <w:rFonts w:asciiTheme="minorHAnsi" w:eastAsia="KaiTi_GB2312" w:hAnsiTheme="minorHAnsi" w:cstheme="majorHAnsi"/>
        </w:rPr>
        <w:t xml:space="preserve">non-discrimination obligations of </w:t>
      </w:r>
      <w:r w:rsidR="007D5FA4" w:rsidRPr="008F4EC1">
        <w:rPr>
          <w:rFonts w:asciiTheme="minorHAnsi" w:eastAsia="KaiTi_GB2312" w:hAnsiTheme="minorHAnsi" w:cstheme="majorHAnsi"/>
        </w:rPr>
        <w:t xml:space="preserve">the </w:t>
      </w:r>
      <w:r w:rsidR="00791449" w:rsidRPr="008F4EC1">
        <w:rPr>
          <w:rFonts w:asciiTheme="minorHAnsi" w:eastAsia="KaiTi_GB2312" w:hAnsiTheme="minorHAnsi" w:cstheme="majorHAnsi"/>
        </w:rPr>
        <w:t xml:space="preserve">GATT 1994: </w:t>
      </w:r>
    </w:p>
    <w:p w14:paraId="64059BF6" w14:textId="1B31F73B" w:rsidR="00791449" w:rsidRPr="008F4EC1" w:rsidRDefault="00791449" w:rsidP="008F4EC1">
      <w:pPr>
        <w:spacing w:beforeLines="100" w:before="240" w:afterLines="100" w:after="240" w:line="276" w:lineRule="auto"/>
        <w:ind w:left="720"/>
        <w:jc w:val="both"/>
        <w:rPr>
          <w:rFonts w:asciiTheme="minorHAnsi" w:eastAsia="KaiTi_GB2312" w:hAnsiTheme="minorHAnsi" w:cstheme="majorHAnsi"/>
        </w:rPr>
      </w:pPr>
      <w:r w:rsidRPr="008F4EC1">
        <w:rPr>
          <w:rFonts w:asciiTheme="minorHAnsi" w:eastAsia="KaiTi_GB2312" w:hAnsiTheme="minorHAnsi" w:cstheme="majorHAnsi"/>
        </w:rPr>
        <w:t>[A] determination about the nature and extent of a competitive relationship between and among the products at issue.</w:t>
      </w:r>
      <w:r w:rsidR="00C43D67" w:rsidRPr="008F4EC1">
        <w:rPr>
          <w:rStyle w:val="FootnoteReference"/>
          <w:rFonts w:asciiTheme="minorHAnsi" w:eastAsia="KaiTi_GB2312" w:hAnsiTheme="minorHAnsi" w:cstheme="majorHAnsi"/>
        </w:rPr>
        <w:t xml:space="preserve"> </w:t>
      </w:r>
      <w:r w:rsidR="00C43D67" w:rsidRPr="008F4EC1">
        <w:rPr>
          <w:rStyle w:val="FootnoteReference"/>
          <w:rFonts w:asciiTheme="minorHAnsi" w:eastAsia="KaiTi_GB2312" w:hAnsiTheme="minorHAnsi" w:cstheme="majorHAnsi"/>
        </w:rPr>
        <w:footnoteReference w:id="40"/>
      </w:r>
    </w:p>
    <w:p w14:paraId="7030B369" w14:textId="4DD61878" w:rsidR="00024322" w:rsidRPr="008F4EC1" w:rsidRDefault="00B95A52"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I</w:t>
      </w:r>
      <w:r w:rsidR="008C301B" w:rsidRPr="008F4EC1">
        <w:rPr>
          <w:rFonts w:asciiTheme="minorHAnsi" w:eastAsia="KaiTi_GB2312" w:hAnsiTheme="minorHAnsi" w:cstheme="majorHAnsi"/>
        </w:rPr>
        <w:t xml:space="preserve">t is well </w:t>
      </w:r>
      <w:r w:rsidR="005B652E" w:rsidRPr="008F4EC1">
        <w:rPr>
          <w:rFonts w:asciiTheme="minorHAnsi" w:eastAsia="KaiTi_GB2312" w:hAnsiTheme="minorHAnsi" w:cstheme="majorHAnsi"/>
        </w:rPr>
        <w:t>established</w:t>
      </w:r>
      <w:r w:rsidR="00C9108B" w:rsidRPr="008F4EC1">
        <w:rPr>
          <w:rFonts w:asciiTheme="minorHAnsi" w:eastAsia="KaiTi_GB2312" w:hAnsiTheme="minorHAnsi" w:cstheme="majorHAnsi"/>
        </w:rPr>
        <w:t xml:space="preserve"> in </w:t>
      </w:r>
      <w:r w:rsidR="0049412B" w:rsidRPr="008F4EC1">
        <w:rPr>
          <w:rFonts w:asciiTheme="minorHAnsi" w:eastAsia="KaiTi_GB2312" w:hAnsiTheme="minorHAnsi" w:cstheme="majorHAnsi"/>
        </w:rPr>
        <w:t xml:space="preserve">WTO </w:t>
      </w:r>
      <w:r w:rsidR="00C9108B" w:rsidRPr="008F4EC1">
        <w:rPr>
          <w:rFonts w:asciiTheme="minorHAnsi" w:eastAsia="KaiTi_GB2312" w:hAnsiTheme="minorHAnsi" w:cstheme="majorHAnsi"/>
        </w:rPr>
        <w:t xml:space="preserve">case law </w:t>
      </w:r>
      <w:r w:rsidR="00035E61" w:rsidRPr="008F4EC1">
        <w:rPr>
          <w:rFonts w:asciiTheme="minorHAnsi" w:eastAsia="KaiTi_GB2312" w:hAnsiTheme="minorHAnsi" w:cstheme="majorHAnsi"/>
        </w:rPr>
        <w:t xml:space="preserve">on </w:t>
      </w:r>
      <w:r w:rsidR="00FC1B42" w:rsidRPr="008F4EC1">
        <w:rPr>
          <w:rFonts w:asciiTheme="minorHAnsi" w:eastAsia="KaiTi_GB2312" w:hAnsiTheme="minorHAnsi" w:cstheme="majorHAnsi"/>
        </w:rPr>
        <w:t>the determination of ‘likeness’</w:t>
      </w:r>
      <w:r w:rsidR="00F31441" w:rsidRPr="008F4EC1">
        <w:rPr>
          <w:rFonts w:asciiTheme="minorHAnsi" w:eastAsia="KaiTi_GB2312" w:hAnsiTheme="minorHAnsi" w:cstheme="majorHAnsi"/>
        </w:rPr>
        <w:t xml:space="preserve"> (both in the context of the GATT 1994 and the TBT Agreement)</w:t>
      </w:r>
      <w:r w:rsidR="008C301B" w:rsidRPr="008F4EC1">
        <w:rPr>
          <w:rFonts w:asciiTheme="minorHAnsi" w:eastAsia="KaiTi_GB2312" w:hAnsiTheme="minorHAnsi" w:cstheme="majorHAnsi"/>
        </w:rPr>
        <w:t xml:space="preserve"> </w:t>
      </w:r>
      <w:r w:rsidR="00413BA5" w:rsidRPr="008F4EC1">
        <w:rPr>
          <w:rFonts w:asciiTheme="minorHAnsi" w:eastAsia="KaiTi_GB2312" w:hAnsiTheme="minorHAnsi" w:cstheme="majorHAnsi"/>
        </w:rPr>
        <w:t xml:space="preserve">that in </w:t>
      </w:r>
      <w:r w:rsidR="00AB478B" w:rsidRPr="008F4EC1">
        <w:rPr>
          <w:rFonts w:asciiTheme="minorHAnsi" w:eastAsia="KaiTi_GB2312" w:hAnsiTheme="minorHAnsi" w:cstheme="majorHAnsi"/>
        </w:rPr>
        <w:t>assessing</w:t>
      </w:r>
      <w:r w:rsidR="00413BA5" w:rsidRPr="008F4EC1">
        <w:rPr>
          <w:rFonts w:asciiTheme="minorHAnsi" w:eastAsia="KaiTi_GB2312" w:hAnsiTheme="minorHAnsi" w:cstheme="majorHAnsi"/>
        </w:rPr>
        <w:t xml:space="preserve"> the nature and the extent of the competitive relationship</w:t>
      </w:r>
      <w:r w:rsidR="001E3E9D" w:rsidRPr="008F4EC1">
        <w:rPr>
          <w:rFonts w:asciiTheme="minorHAnsi" w:eastAsia="KaiTi_GB2312" w:hAnsiTheme="minorHAnsi" w:cstheme="majorHAnsi"/>
        </w:rPr>
        <w:t xml:space="preserve">, an adjudicator </w:t>
      </w:r>
      <w:r w:rsidR="002C1B92" w:rsidRPr="008F4EC1">
        <w:rPr>
          <w:rFonts w:asciiTheme="minorHAnsi" w:eastAsia="KaiTi_GB2312" w:hAnsiTheme="minorHAnsi" w:cstheme="majorHAnsi"/>
        </w:rPr>
        <w:t xml:space="preserve">must examine </w:t>
      </w:r>
      <w:r w:rsidR="00325A63" w:rsidRPr="008F4EC1">
        <w:rPr>
          <w:rFonts w:asciiTheme="minorHAnsi" w:eastAsia="KaiTi_GB2312" w:hAnsiTheme="minorHAnsi" w:cstheme="majorHAnsi"/>
        </w:rPr>
        <w:t>on a case-by-case basis all relevant factors, including: (1) the products’ properties, nature, and quality (i.e.</w:t>
      </w:r>
      <w:r w:rsidR="002C1B92" w:rsidRPr="008F4EC1">
        <w:rPr>
          <w:rFonts w:asciiTheme="minorHAnsi" w:eastAsia="KaiTi_GB2312" w:hAnsiTheme="minorHAnsi" w:cstheme="majorHAnsi"/>
        </w:rPr>
        <w:t>,</w:t>
      </w:r>
      <w:r w:rsidR="00325A63" w:rsidRPr="008F4EC1">
        <w:rPr>
          <w:rFonts w:asciiTheme="minorHAnsi" w:eastAsia="KaiTi_GB2312" w:hAnsiTheme="minorHAnsi" w:cstheme="majorHAnsi"/>
        </w:rPr>
        <w:t xml:space="preserve"> their physical characteristics); (2) the products’ end uses (i.e.</w:t>
      </w:r>
      <w:r w:rsidR="002C1B92" w:rsidRPr="008F4EC1">
        <w:rPr>
          <w:rFonts w:asciiTheme="minorHAnsi" w:eastAsia="KaiTi_GB2312" w:hAnsiTheme="minorHAnsi" w:cstheme="majorHAnsi"/>
        </w:rPr>
        <w:t>,</w:t>
      </w:r>
      <w:r w:rsidR="00325A63" w:rsidRPr="008F4EC1">
        <w:rPr>
          <w:rFonts w:asciiTheme="minorHAnsi" w:eastAsia="KaiTi_GB2312" w:hAnsiTheme="minorHAnsi" w:cstheme="majorHAnsi"/>
        </w:rPr>
        <w:t xml:space="preserve"> the extent to which products are capable of performing the same, or similar, functions); (3) consumers’ tastes and habits, also referred to as consumers’ perceptions and behaviour, in respect of the products (i.e.</w:t>
      </w:r>
      <w:r w:rsidR="002C1B92" w:rsidRPr="008F4EC1">
        <w:rPr>
          <w:rFonts w:asciiTheme="minorHAnsi" w:eastAsia="KaiTi_GB2312" w:hAnsiTheme="minorHAnsi" w:cstheme="majorHAnsi"/>
        </w:rPr>
        <w:t>,</w:t>
      </w:r>
      <w:r w:rsidR="00325A63" w:rsidRPr="008F4EC1">
        <w:rPr>
          <w:rFonts w:asciiTheme="minorHAnsi" w:eastAsia="KaiTi_GB2312" w:hAnsiTheme="minorHAnsi" w:cstheme="majorHAnsi"/>
        </w:rPr>
        <w:t xml:space="preserve"> the extent to which consumers are willing to use the products to perform these functions or the extent to which consumers perceive products to be substitutable); and (4) the products’ tariff classification.</w:t>
      </w:r>
      <w:r w:rsidR="00613542" w:rsidRPr="008F4EC1">
        <w:rPr>
          <w:rStyle w:val="FootnoteReference"/>
          <w:rFonts w:asciiTheme="minorHAnsi" w:eastAsia="KaiTi_GB2312" w:hAnsiTheme="minorHAnsi" w:cstheme="majorHAnsi"/>
        </w:rPr>
        <w:footnoteReference w:id="41"/>
      </w:r>
      <w:r w:rsidR="00A046C1" w:rsidRPr="008F4EC1">
        <w:rPr>
          <w:rFonts w:asciiTheme="minorHAnsi" w:eastAsia="KaiTi_GB2312" w:hAnsiTheme="minorHAnsi" w:cstheme="majorHAnsi"/>
        </w:rPr>
        <w:t xml:space="preserve"> </w:t>
      </w:r>
    </w:p>
    <w:p w14:paraId="56E6C626" w14:textId="06DED9F6" w:rsidR="00450F05" w:rsidRPr="008F4EC1" w:rsidRDefault="00D81EAA"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lastRenderedPageBreak/>
        <w:t xml:space="preserve">Determining </w:t>
      </w:r>
      <w:r w:rsidR="007832DD" w:rsidRPr="008F4EC1">
        <w:rPr>
          <w:rFonts w:asciiTheme="minorHAnsi" w:eastAsia="KaiTi_GB2312" w:hAnsiTheme="minorHAnsi" w:cstheme="majorHAnsi"/>
        </w:rPr>
        <w:t xml:space="preserve">whether products are ‘like’ </w:t>
      </w:r>
      <w:r w:rsidR="00BE2429" w:rsidRPr="008F4EC1">
        <w:rPr>
          <w:rFonts w:asciiTheme="minorHAnsi" w:eastAsia="KaiTi_GB2312" w:hAnsiTheme="minorHAnsi" w:cstheme="majorHAnsi"/>
        </w:rPr>
        <w:t>is often a complicated and controversial</w:t>
      </w:r>
      <w:r w:rsidR="007832DD" w:rsidRPr="008F4EC1">
        <w:rPr>
          <w:rFonts w:asciiTheme="minorHAnsi" w:eastAsia="KaiTi_GB2312" w:hAnsiTheme="minorHAnsi" w:cstheme="majorHAnsi"/>
        </w:rPr>
        <w:t xml:space="preserve"> exercise</w:t>
      </w:r>
      <w:r w:rsidR="00EB152C" w:rsidRPr="008F4EC1">
        <w:rPr>
          <w:rFonts w:asciiTheme="minorHAnsi" w:eastAsia="KaiTi_GB2312" w:hAnsiTheme="minorHAnsi" w:cstheme="majorHAnsi"/>
        </w:rPr>
        <w:t>. Note, however</w:t>
      </w:r>
      <w:r w:rsidR="00BE2429" w:rsidRPr="008F4EC1">
        <w:rPr>
          <w:rFonts w:asciiTheme="minorHAnsi" w:eastAsia="KaiTi_GB2312" w:hAnsiTheme="minorHAnsi" w:cstheme="majorHAnsi"/>
        </w:rPr>
        <w:t>,</w:t>
      </w:r>
      <w:r w:rsidR="00EB152C" w:rsidRPr="008F4EC1">
        <w:rPr>
          <w:rFonts w:asciiTheme="minorHAnsi" w:eastAsia="KaiTi_GB2312" w:hAnsiTheme="minorHAnsi" w:cstheme="majorHAnsi"/>
        </w:rPr>
        <w:t xml:space="preserve"> that in </w:t>
      </w:r>
      <w:r w:rsidR="00F87165" w:rsidRPr="008F4EC1">
        <w:rPr>
          <w:rFonts w:asciiTheme="minorHAnsi" w:eastAsia="KaiTi_GB2312" w:hAnsiTheme="minorHAnsi" w:cstheme="majorHAnsi"/>
        </w:rPr>
        <w:t xml:space="preserve">the </w:t>
      </w:r>
      <w:r w:rsidR="00EB152C" w:rsidRPr="008F4EC1">
        <w:rPr>
          <w:rFonts w:asciiTheme="minorHAnsi" w:eastAsia="KaiTi_GB2312" w:hAnsiTheme="minorHAnsi" w:cstheme="majorHAnsi"/>
        </w:rPr>
        <w:t xml:space="preserve">case law </w:t>
      </w:r>
      <w:r w:rsidR="00366DE9" w:rsidRPr="008F4EC1">
        <w:rPr>
          <w:rFonts w:asciiTheme="minorHAnsi" w:eastAsia="KaiTi_GB2312" w:hAnsiTheme="minorHAnsi" w:cstheme="majorHAnsi"/>
        </w:rPr>
        <w:t>on ‘likeness’ under the non-discrimination obligation</w:t>
      </w:r>
      <w:r w:rsidR="00BD0F02" w:rsidRPr="008F4EC1">
        <w:rPr>
          <w:rFonts w:asciiTheme="minorHAnsi" w:eastAsia="KaiTi_GB2312" w:hAnsiTheme="minorHAnsi" w:cstheme="majorHAnsi"/>
        </w:rPr>
        <w:t xml:space="preserve">s under the GATT 1994, </w:t>
      </w:r>
      <w:r w:rsidR="001C31BE" w:rsidRPr="008F4EC1">
        <w:rPr>
          <w:rFonts w:asciiTheme="minorHAnsi" w:eastAsia="KaiTi_GB2312" w:hAnsiTheme="minorHAnsi" w:cstheme="majorHAnsi"/>
        </w:rPr>
        <w:t xml:space="preserve">it was </w:t>
      </w:r>
      <w:r w:rsidR="00BF49AC" w:rsidRPr="008F4EC1">
        <w:rPr>
          <w:rFonts w:asciiTheme="minorHAnsi" w:eastAsia="KaiTi_GB2312" w:hAnsiTheme="minorHAnsi" w:cstheme="majorHAnsi"/>
        </w:rPr>
        <w:t xml:space="preserve">determined that one may </w:t>
      </w:r>
      <w:r w:rsidR="00BD0F02" w:rsidRPr="008F4EC1">
        <w:rPr>
          <w:rFonts w:asciiTheme="minorHAnsi" w:eastAsia="KaiTi_GB2312" w:hAnsiTheme="minorHAnsi" w:cstheme="majorHAnsi"/>
        </w:rPr>
        <w:t>‘</w:t>
      </w:r>
      <w:r w:rsidR="00786A09" w:rsidRPr="008F4EC1">
        <w:rPr>
          <w:rFonts w:asciiTheme="minorHAnsi" w:eastAsia="KaiTi_GB2312" w:hAnsiTheme="minorHAnsi" w:cstheme="majorHAnsi"/>
        </w:rPr>
        <w:t>pre</w:t>
      </w:r>
      <w:r w:rsidR="00A31EB9" w:rsidRPr="008F4EC1">
        <w:rPr>
          <w:rFonts w:asciiTheme="minorHAnsi" w:eastAsia="KaiTi_GB2312" w:hAnsiTheme="minorHAnsi" w:cstheme="majorHAnsi"/>
        </w:rPr>
        <w:t xml:space="preserve">sume’ that the products </w:t>
      </w:r>
      <w:r w:rsidR="002D40B2" w:rsidRPr="008F4EC1">
        <w:rPr>
          <w:rFonts w:asciiTheme="minorHAnsi" w:eastAsia="KaiTi_GB2312" w:hAnsiTheme="minorHAnsi" w:cstheme="majorHAnsi"/>
        </w:rPr>
        <w:t>concerned are ‘like’</w:t>
      </w:r>
      <w:r w:rsidR="00A31EB9" w:rsidRPr="008F4EC1">
        <w:rPr>
          <w:rFonts w:asciiTheme="minorHAnsi" w:eastAsia="KaiTi_GB2312" w:hAnsiTheme="minorHAnsi" w:cstheme="majorHAnsi"/>
        </w:rPr>
        <w:t xml:space="preserve"> </w:t>
      </w:r>
      <w:r w:rsidR="00BE2429" w:rsidRPr="008F4EC1">
        <w:rPr>
          <w:rFonts w:asciiTheme="minorHAnsi" w:eastAsia="KaiTi_GB2312" w:hAnsiTheme="minorHAnsi" w:cstheme="majorHAnsi"/>
        </w:rPr>
        <w:t>when the measure at issue distinguishes between products solely on the basis of their origin.</w:t>
      </w:r>
      <w:r w:rsidR="00853D74" w:rsidRPr="008F4EC1">
        <w:rPr>
          <w:rStyle w:val="FootnoteReference"/>
          <w:rFonts w:asciiTheme="minorHAnsi" w:eastAsia="KaiTi_GB2312" w:hAnsiTheme="minorHAnsi" w:cstheme="majorHAnsi"/>
        </w:rPr>
        <w:footnoteReference w:id="42"/>
      </w:r>
      <w:r w:rsidR="00BE2429" w:rsidRPr="008F4EC1">
        <w:rPr>
          <w:rFonts w:asciiTheme="minorHAnsi" w:eastAsia="KaiTi_GB2312" w:hAnsiTheme="minorHAnsi" w:cstheme="majorHAnsi"/>
        </w:rPr>
        <w:t xml:space="preserve"> </w:t>
      </w:r>
      <w:r w:rsidR="006C7431" w:rsidRPr="008F4EC1">
        <w:rPr>
          <w:rFonts w:asciiTheme="minorHAnsi" w:eastAsia="KaiTi_GB2312" w:hAnsiTheme="minorHAnsi" w:cstheme="majorHAnsi"/>
        </w:rPr>
        <w:t>To date</w:t>
      </w:r>
      <w:r w:rsidR="008440F4" w:rsidRPr="008F4EC1">
        <w:rPr>
          <w:rFonts w:asciiTheme="minorHAnsi" w:eastAsia="KaiTi_GB2312" w:hAnsiTheme="minorHAnsi" w:cstheme="majorHAnsi"/>
        </w:rPr>
        <w:t xml:space="preserve">, this origin-based presumption of </w:t>
      </w:r>
      <w:r w:rsidR="00F73C87" w:rsidRPr="008F4EC1">
        <w:rPr>
          <w:rFonts w:asciiTheme="minorHAnsi" w:eastAsia="KaiTi_GB2312" w:hAnsiTheme="minorHAnsi" w:cstheme="majorHAnsi"/>
        </w:rPr>
        <w:t>‘</w:t>
      </w:r>
      <w:r w:rsidR="008440F4" w:rsidRPr="008F4EC1">
        <w:rPr>
          <w:rFonts w:asciiTheme="minorHAnsi" w:eastAsia="KaiTi_GB2312" w:hAnsiTheme="minorHAnsi" w:cstheme="majorHAnsi"/>
        </w:rPr>
        <w:t>likeness</w:t>
      </w:r>
      <w:r w:rsidR="00F73C87" w:rsidRPr="008F4EC1">
        <w:rPr>
          <w:rFonts w:asciiTheme="minorHAnsi" w:eastAsia="KaiTi_GB2312" w:hAnsiTheme="minorHAnsi" w:cstheme="majorHAnsi"/>
        </w:rPr>
        <w:t>’</w:t>
      </w:r>
      <w:r w:rsidR="008440F4" w:rsidRPr="008F4EC1">
        <w:rPr>
          <w:rFonts w:asciiTheme="minorHAnsi" w:eastAsia="KaiTi_GB2312" w:hAnsiTheme="minorHAnsi" w:cstheme="majorHAnsi"/>
        </w:rPr>
        <w:t xml:space="preserve"> has not been </w:t>
      </w:r>
      <w:r w:rsidR="00787595" w:rsidRPr="008F4EC1">
        <w:rPr>
          <w:rFonts w:asciiTheme="minorHAnsi" w:eastAsia="KaiTi_GB2312" w:hAnsiTheme="minorHAnsi" w:cstheme="majorHAnsi"/>
        </w:rPr>
        <w:t>made</w:t>
      </w:r>
      <w:r w:rsidR="00F73C87" w:rsidRPr="008F4EC1">
        <w:rPr>
          <w:rFonts w:asciiTheme="minorHAnsi" w:eastAsia="KaiTi_GB2312" w:hAnsiTheme="minorHAnsi" w:cstheme="majorHAnsi"/>
        </w:rPr>
        <w:t xml:space="preserve"> yet in cases </w:t>
      </w:r>
      <w:r w:rsidR="00A91F5A" w:rsidRPr="008F4EC1">
        <w:rPr>
          <w:rFonts w:asciiTheme="minorHAnsi" w:eastAsia="KaiTi_GB2312" w:hAnsiTheme="minorHAnsi" w:cstheme="majorHAnsi"/>
        </w:rPr>
        <w:t>relating to Article 2.1</w:t>
      </w:r>
      <w:r w:rsidR="009E6E5A" w:rsidRPr="008F4EC1">
        <w:rPr>
          <w:rFonts w:asciiTheme="minorHAnsi" w:eastAsia="KaiTi_GB2312" w:hAnsiTheme="minorHAnsi" w:cstheme="majorHAnsi"/>
        </w:rPr>
        <w:t xml:space="preserve"> of the TBT Agreement</w:t>
      </w:r>
      <w:r w:rsidR="00A91F5A" w:rsidRPr="008F4EC1">
        <w:rPr>
          <w:rFonts w:asciiTheme="minorHAnsi" w:eastAsia="KaiTi_GB2312" w:hAnsiTheme="minorHAnsi" w:cstheme="majorHAnsi"/>
        </w:rPr>
        <w:t xml:space="preserve">, but there is </w:t>
      </w:r>
      <w:r w:rsidR="002A53CA" w:rsidRPr="008F4EC1">
        <w:rPr>
          <w:rFonts w:asciiTheme="minorHAnsi" w:eastAsia="KaiTi_GB2312" w:hAnsiTheme="minorHAnsi" w:cstheme="majorHAnsi"/>
        </w:rPr>
        <w:t>no</w:t>
      </w:r>
      <w:r w:rsidR="00A91F5A" w:rsidRPr="008F4EC1">
        <w:rPr>
          <w:rFonts w:asciiTheme="minorHAnsi" w:eastAsia="KaiTi_GB2312" w:hAnsiTheme="minorHAnsi" w:cstheme="majorHAnsi"/>
        </w:rPr>
        <w:t xml:space="preserve"> reason </w:t>
      </w:r>
      <w:r w:rsidR="0079511A" w:rsidRPr="008F4EC1">
        <w:rPr>
          <w:rFonts w:asciiTheme="minorHAnsi" w:eastAsia="KaiTi_GB2312" w:hAnsiTheme="minorHAnsi" w:cstheme="majorHAnsi"/>
        </w:rPr>
        <w:t xml:space="preserve">why </w:t>
      </w:r>
      <w:r w:rsidR="00900940" w:rsidRPr="008F4EC1">
        <w:rPr>
          <w:rFonts w:asciiTheme="minorHAnsi" w:eastAsia="KaiTi_GB2312" w:hAnsiTheme="minorHAnsi" w:cstheme="majorHAnsi"/>
        </w:rPr>
        <w:t xml:space="preserve">such presumption </w:t>
      </w:r>
      <w:r w:rsidR="00C70744" w:rsidRPr="008F4EC1">
        <w:rPr>
          <w:rFonts w:asciiTheme="minorHAnsi" w:eastAsia="KaiTi_GB2312" w:hAnsiTheme="minorHAnsi" w:cstheme="majorHAnsi"/>
        </w:rPr>
        <w:t xml:space="preserve">cannot be </w:t>
      </w:r>
      <w:r w:rsidR="00787595" w:rsidRPr="008F4EC1">
        <w:rPr>
          <w:rFonts w:asciiTheme="minorHAnsi" w:eastAsia="KaiTi_GB2312" w:hAnsiTheme="minorHAnsi" w:cstheme="majorHAnsi"/>
        </w:rPr>
        <w:t>made</w:t>
      </w:r>
      <w:r w:rsidR="00C0204A" w:rsidRPr="008F4EC1">
        <w:rPr>
          <w:rFonts w:asciiTheme="minorHAnsi" w:eastAsia="KaiTi_GB2312" w:hAnsiTheme="minorHAnsi" w:cstheme="majorHAnsi"/>
        </w:rPr>
        <w:t xml:space="preserve"> regarding</w:t>
      </w:r>
      <w:r w:rsidR="00C70744" w:rsidRPr="008F4EC1">
        <w:rPr>
          <w:rFonts w:asciiTheme="minorHAnsi" w:eastAsia="KaiTi_GB2312" w:hAnsiTheme="minorHAnsi" w:cstheme="majorHAnsi"/>
        </w:rPr>
        <w:t xml:space="preserve"> </w:t>
      </w:r>
      <w:r w:rsidR="00533875" w:rsidRPr="008F4EC1">
        <w:rPr>
          <w:rFonts w:asciiTheme="minorHAnsi" w:eastAsia="KaiTi_GB2312" w:hAnsiTheme="minorHAnsi" w:cstheme="majorHAnsi"/>
        </w:rPr>
        <w:t>a tech</w:t>
      </w:r>
      <w:r w:rsidR="002B0578" w:rsidRPr="008F4EC1">
        <w:rPr>
          <w:rFonts w:asciiTheme="minorHAnsi" w:eastAsia="KaiTi_GB2312" w:hAnsiTheme="minorHAnsi" w:cstheme="majorHAnsi"/>
        </w:rPr>
        <w:t>n</w:t>
      </w:r>
      <w:r w:rsidR="00533875" w:rsidRPr="008F4EC1">
        <w:rPr>
          <w:rFonts w:asciiTheme="minorHAnsi" w:eastAsia="KaiTi_GB2312" w:hAnsiTheme="minorHAnsi" w:cstheme="majorHAnsi"/>
        </w:rPr>
        <w:t>ical regulation</w:t>
      </w:r>
      <w:r w:rsidR="002B0578" w:rsidRPr="008F4EC1">
        <w:rPr>
          <w:rFonts w:asciiTheme="minorHAnsi" w:eastAsia="KaiTi_GB2312" w:hAnsiTheme="minorHAnsi" w:cstheme="majorHAnsi"/>
        </w:rPr>
        <w:t xml:space="preserve"> </w:t>
      </w:r>
      <w:r w:rsidR="006B41C8" w:rsidRPr="008F4EC1">
        <w:rPr>
          <w:rFonts w:asciiTheme="minorHAnsi" w:eastAsia="KaiTi_GB2312" w:hAnsiTheme="minorHAnsi" w:cstheme="majorHAnsi"/>
        </w:rPr>
        <w:t xml:space="preserve">which </w:t>
      </w:r>
      <w:r w:rsidR="00BA3470" w:rsidRPr="008F4EC1">
        <w:rPr>
          <w:rFonts w:asciiTheme="minorHAnsi" w:eastAsia="KaiTi_GB2312" w:hAnsiTheme="minorHAnsi" w:cstheme="majorHAnsi"/>
        </w:rPr>
        <w:t xml:space="preserve">distinguishes </w:t>
      </w:r>
      <w:r w:rsidR="002B0578" w:rsidRPr="008F4EC1">
        <w:rPr>
          <w:rFonts w:asciiTheme="minorHAnsi" w:eastAsia="KaiTi_GB2312" w:hAnsiTheme="minorHAnsi" w:cstheme="majorHAnsi"/>
        </w:rPr>
        <w:t xml:space="preserve">between </w:t>
      </w:r>
      <w:r w:rsidR="00450F05" w:rsidRPr="008F4EC1">
        <w:rPr>
          <w:rFonts w:asciiTheme="minorHAnsi" w:eastAsia="KaiTi_GB2312" w:hAnsiTheme="minorHAnsi" w:cstheme="majorHAnsi"/>
        </w:rPr>
        <w:t xml:space="preserve">products </w:t>
      </w:r>
      <w:r w:rsidR="00BA3470" w:rsidRPr="008F4EC1">
        <w:rPr>
          <w:rFonts w:asciiTheme="minorHAnsi" w:eastAsia="KaiTi_GB2312" w:hAnsiTheme="minorHAnsi" w:cstheme="majorHAnsi"/>
        </w:rPr>
        <w:t>based on</w:t>
      </w:r>
      <w:r w:rsidR="00450F05" w:rsidRPr="008F4EC1">
        <w:rPr>
          <w:rFonts w:asciiTheme="minorHAnsi" w:eastAsia="KaiTi_GB2312" w:hAnsiTheme="minorHAnsi" w:cstheme="majorHAnsi"/>
        </w:rPr>
        <w:t xml:space="preserve"> their origin.</w:t>
      </w:r>
    </w:p>
    <w:p w14:paraId="111054AE" w14:textId="4FBEF449" w:rsidR="00DA6740" w:rsidRPr="008F4EC1" w:rsidRDefault="00995AD4"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As discussed above, the products concerned </w:t>
      </w:r>
      <w:r w:rsidR="00F07B03" w:rsidRPr="008F4EC1">
        <w:rPr>
          <w:rFonts w:asciiTheme="minorHAnsi" w:eastAsia="KaiTi_GB2312" w:hAnsiTheme="minorHAnsi" w:cstheme="majorHAnsi"/>
        </w:rPr>
        <w:t xml:space="preserve">in </w:t>
      </w:r>
      <w:r w:rsidR="00A117CC" w:rsidRPr="008F4EC1">
        <w:rPr>
          <w:rFonts w:asciiTheme="minorHAnsi" w:eastAsia="KaiTi_GB2312" w:hAnsiTheme="minorHAnsi" w:cstheme="majorHAnsi"/>
        </w:rPr>
        <w:t>Law No. 163/2021</w:t>
      </w:r>
      <w:r w:rsidR="00F07B03" w:rsidRPr="008F4EC1">
        <w:rPr>
          <w:rFonts w:asciiTheme="minorHAnsi" w:eastAsia="KaiTi_GB2312" w:hAnsiTheme="minorHAnsi" w:cstheme="majorHAnsi"/>
        </w:rPr>
        <w:t xml:space="preserve"> are technologies</w:t>
      </w:r>
      <w:r w:rsidR="00354B94" w:rsidRPr="008F4EC1">
        <w:rPr>
          <w:rFonts w:asciiTheme="minorHAnsi" w:eastAsia="KaiTi_GB2312" w:hAnsiTheme="minorHAnsi" w:cstheme="majorHAnsi"/>
        </w:rPr>
        <w:t>, equipment</w:t>
      </w:r>
      <w:r w:rsidR="006E4051" w:rsidRPr="008F4EC1">
        <w:rPr>
          <w:rFonts w:asciiTheme="minorHAnsi" w:eastAsia="KaiTi_GB2312" w:hAnsiTheme="minorHAnsi" w:cstheme="majorHAnsi"/>
        </w:rPr>
        <w:t xml:space="preserve"> and software </w:t>
      </w:r>
      <w:r w:rsidR="0055038E" w:rsidRPr="008F4EC1">
        <w:rPr>
          <w:rFonts w:asciiTheme="minorHAnsi" w:eastAsia="KaiTi_GB2312" w:hAnsiTheme="minorHAnsi" w:cstheme="majorHAnsi"/>
        </w:rPr>
        <w:t>used in communication</w:t>
      </w:r>
      <w:r w:rsidR="00654B43" w:rsidRPr="008F4EC1">
        <w:rPr>
          <w:rFonts w:asciiTheme="minorHAnsi" w:eastAsia="KaiTi_GB2312" w:hAnsiTheme="minorHAnsi" w:cstheme="majorHAnsi"/>
        </w:rPr>
        <w:t>s</w:t>
      </w:r>
      <w:r w:rsidR="0055038E" w:rsidRPr="008F4EC1">
        <w:rPr>
          <w:rFonts w:asciiTheme="minorHAnsi" w:eastAsia="KaiTi_GB2312" w:hAnsiTheme="minorHAnsi" w:cstheme="majorHAnsi"/>
        </w:rPr>
        <w:t xml:space="preserve"> infrastructures </w:t>
      </w:r>
      <w:r w:rsidR="00916667" w:rsidRPr="008F4EC1">
        <w:rPr>
          <w:rFonts w:asciiTheme="minorHAnsi" w:eastAsia="KaiTi_GB2312" w:hAnsiTheme="minorHAnsi" w:cstheme="majorHAnsi"/>
        </w:rPr>
        <w:t>and 5</w:t>
      </w:r>
      <w:r w:rsidR="0055038E" w:rsidRPr="008F4EC1">
        <w:rPr>
          <w:rFonts w:asciiTheme="minorHAnsi" w:eastAsia="KaiTi_GB2312" w:hAnsiTheme="minorHAnsi" w:cstheme="majorHAnsi"/>
        </w:rPr>
        <w:t>G networks</w:t>
      </w:r>
      <w:r w:rsidR="006A39F5" w:rsidRPr="008F4EC1">
        <w:rPr>
          <w:rFonts w:asciiTheme="minorHAnsi" w:eastAsia="KaiTi_GB2312" w:hAnsiTheme="minorHAnsi" w:cstheme="majorHAnsi"/>
        </w:rPr>
        <w:t xml:space="preserve">. </w:t>
      </w:r>
      <w:r w:rsidR="00583548" w:rsidRPr="008F4EC1">
        <w:rPr>
          <w:rFonts w:asciiTheme="minorHAnsi" w:eastAsia="KaiTi_GB2312" w:hAnsiTheme="minorHAnsi" w:cstheme="majorHAnsi"/>
        </w:rPr>
        <w:t>The questions which arise</w:t>
      </w:r>
      <w:r w:rsidR="00C604E1" w:rsidRPr="008F4EC1">
        <w:rPr>
          <w:rFonts w:asciiTheme="minorHAnsi" w:eastAsia="KaiTi_GB2312" w:hAnsiTheme="minorHAnsi" w:cstheme="majorHAnsi"/>
        </w:rPr>
        <w:t xml:space="preserve"> are thus:</w:t>
      </w:r>
    </w:p>
    <w:p w14:paraId="7BCEEB76" w14:textId="788CF2DF" w:rsidR="001B4C33" w:rsidRPr="008F4EC1" w:rsidRDefault="003D04A7" w:rsidP="008F4EC1">
      <w:pPr>
        <w:pStyle w:val="ListParagraph"/>
        <w:numPr>
          <w:ilvl w:val="0"/>
          <w:numId w:val="4"/>
        </w:num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regarding</w:t>
      </w:r>
      <w:r w:rsidR="006E6743" w:rsidRPr="008F4EC1">
        <w:rPr>
          <w:rFonts w:asciiTheme="minorHAnsi" w:eastAsia="KaiTi_GB2312" w:hAnsiTheme="minorHAnsi" w:cstheme="majorHAnsi"/>
        </w:rPr>
        <w:t xml:space="preserve"> the MFN treatment obligation under Article 2.1</w:t>
      </w:r>
      <w:r w:rsidR="009501CF" w:rsidRPr="008F4EC1">
        <w:rPr>
          <w:rFonts w:asciiTheme="minorHAnsi" w:eastAsia="KaiTi_GB2312" w:hAnsiTheme="minorHAnsi" w:cstheme="majorHAnsi"/>
        </w:rPr>
        <w:t xml:space="preserve"> of the TBT Agreement</w:t>
      </w:r>
      <w:r w:rsidR="001B4C33" w:rsidRPr="008F4EC1">
        <w:rPr>
          <w:rFonts w:asciiTheme="minorHAnsi" w:eastAsia="KaiTi_GB2312" w:hAnsiTheme="minorHAnsi" w:cstheme="majorHAnsi"/>
        </w:rPr>
        <w:t>, w</w:t>
      </w:r>
      <w:r w:rsidR="00C604E1" w:rsidRPr="008F4EC1">
        <w:rPr>
          <w:rFonts w:asciiTheme="minorHAnsi" w:eastAsia="KaiTi_GB2312" w:hAnsiTheme="minorHAnsi" w:cstheme="majorHAnsi"/>
        </w:rPr>
        <w:t xml:space="preserve">hether </w:t>
      </w:r>
      <w:r w:rsidR="00A21730" w:rsidRPr="008F4EC1">
        <w:rPr>
          <w:rFonts w:asciiTheme="minorHAnsi" w:eastAsia="KaiTi_GB2312" w:hAnsiTheme="minorHAnsi" w:cstheme="majorHAnsi"/>
        </w:rPr>
        <w:t xml:space="preserve">the technologies, equipment and software imported from some </w:t>
      </w:r>
      <w:r w:rsidR="00BC36DB" w:rsidRPr="008F4EC1">
        <w:rPr>
          <w:rFonts w:asciiTheme="minorHAnsi" w:eastAsia="KaiTi_GB2312" w:hAnsiTheme="minorHAnsi" w:cstheme="majorHAnsi"/>
        </w:rPr>
        <w:t>WTO Members are ‘like’ the technologies, equipment and software from other WTO Members</w:t>
      </w:r>
    </w:p>
    <w:p w14:paraId="2500B9B9" w14:textId="21CA5AA5" w:rsidR="001B4C33" w:rsidRPr="008F4EC1" w:rsidRDefault="003D04A7" w:rsidP="008F4EC1">
      <w:pPr>
        <w:pStyle w:val="ListParagraph"/>
        <w:numPr>
          <w:ilvl w:val="0"/>
          <w:numId w:val="4"/>
        </w:numPr>
        <w:spacing w:beforeLines="100" w:before="240" w:afterLines="100" w:after="240" w:line="276" w:lineRule="auto"/>
        <w:jc w:val="both"/>
        <w:rPr>
          <w:rFonts w:asciiTheme="minorHAnsi" w:eastAsia="KaiTi_GB2312" w:hAnsiTheme="minorHAnsi" w:cstheme="majorHAnsi"/>
        </w:rPr>
      </w:pPr>
      <w:proofErr w:type="gramStart"/>
      <w:r w:rsidRPr="008F4EC1">
        <w:rPr>
          <w:rFonts w:asciiTheme="minorHAnsi" w:eastAsia="KaiTi_GB2312" w:hAnsiTheme="minorHAnsi" w:cstheme="majorHAnsi"/>
        </w:rPr>
        <w:t>regarding</w:t>
      </w:r>
      <w:r w:rsidR="00D140E1">
        <w:rPr>
          <w:rFonts w:asciiTheme="minorHAnsi" w:eastAsia="KaiTi_GB2312" w:hAnsiTheme="minorHAnsi" w:cstheme="majorHAnsi"/>
        </w:rPr>
        <w:t xml:space="preserve"> </w:t>
      </w:r>
      <w:r w:rsidR="001B4C33" w:rsidRPr="008F4EC1">
        <w:rPr>
          <w:rFonts w:asciiTheme="minorHAnsi" w:eastAsia="KaiTi_GB2312" w:hAnsiTheme="minorHAnsi" w:cstheme="majorHAnsi"/>
        </w:rPr>
        <w:t xml:space="preserve"> the</w:t>
      </w:r>
      <w:proofErr w:type="gramEnd"/>
      <w:r w:rsidR="001B4C33" w:rsidRPr="008F4EC1">
        <w:rPr>
          <w:rFonts w:asciiTheme="minorHAnsi" w:eastAsia="KaiTi_GB2312" w:hAnsiTheme="minorHAnsi" w:cstheme="majorHAnsi"/>
        </w:rPr>
        <w:t xml:space="preserve"> national treatment obligation</w:t>
      </w:r>
      <w:r w:rsidR="00FC51FE" w:rsidRPr="008F4EC1">
        <w:rPr>
          <w:rFonts w:asciiTheme="minorHAnsi" w:eastAsia="KaiTi_GB2312" w:hAnsiTheme="minorHAnsi" w:cstheme="majorHAnsi"/>
        </w:rPr>
        <w:t xml:space="preserve"> under Article 2.1</w:t>
      </w:r>
      <w:r w:rsidR="009501CF" w:rsidRPr="008F4EC1">
        <w:rPr>
          <w:rFonts w:asciiTheme="minorHAnsi" w:eastAsia="KaiTi_GB2312" w:hAnsiTheme="minorHAnsi" w:cstheme="majorHAnsi"/>
        </w:rPr>
        <w:t xml:space="preserve"> of the TBT Agreement</w:t>
      </w:r>
      <w:r w:rsidR="00FC51FE" w:rsidRPr="008F4EC1">
        <w:rPr>
          <w:rFonts w:asciiTheme="minorHAnsi" w:eastAsia="KaiTi_GB2312" w:hAnsiTheme="minorHAnsi" w:cstheme="majorHAnsi"/>
        </w:rPr>
        <w:t xml:space="preserve">, whether the technologies, equipment and software imported from </w:t>
      </w:r>
      <w:r w:rsidR="00561A35" w:rsidRPr="008F4EC1">
        <w:rPr>
          <w:rFonts w:asciiTheme="minorHAnsi" w:eastAsia="KaiTi_GB2312" w:hAnsiTheme="minorHAnsi" w:cstheme="majorHAnsi"/>
        </w:rPr>
        <w:t>other</w:t>
      </w:r>
      <w:r w:rsidR="00FC51FE" w:rsidRPr="008F4EC1">
        <w:rPr>
          <w:rFonts w:asciiTheme="minorHAnsi" w:eastAsia="KaiTi_GB2312" w:hAnsiTheme="minorHAnsi" w:cstheme="majorHAnsi"/>
        </w:rPr>
        <w:t xml:space="preserve"> WTO Members</w:t>
      </w:r>
      <w:r w:rsidR="00561A35" w:rsidRPr="008F4EC1">
        <w:rPr>
          <w:rFonts w:asciiTheme="minorHAnsi" w:eastAsia="KaiTi_GB2312" w:hAnsiTheme="minorHAnsi" w:cstheme="majorHAnsi"/>
        </w:rPr>
        <w:t xml:space="preserve"> are ‘like’ the domestic</w:t>
      </w:r>
      <w:r w:rsidR="009E47DB" w:rsidRPr="008F4EC1">
        <w:rPr>
          <w:rFonts w:asciiTheme="minorHAnsi" w:eastAsia="KaiTi_GB2312" w:hAnsiTheme="minorHAnsi" w:cstheme="majorHAnsi"/>
        </w:rPr>
        <w:t>, i.e., Romanian technologies, equipment and software</w:t>
      </w:r>
      <w:r w:rsidR="00923D4B" w:rsidRPr="008F4EC1">
        <w:rPr>
          <w:rFonts w:asciiTheme="minorHAnsi" w:eastAsia="KaiTi_GB2312" w:hAnsiTheme="minorHAnsi" w:cstheme="majorHAnsi"/>
        </w:rPr>
        <w:t>.</w:t>
      </w:r>
    </w:p>
    <w:p w14:paraId="1C366A34" w14:textId="7DC4C8A0" w:rsidR="004C4345" w:rsidRPr="008F4EC1" w:rsidRDefault="00A117CC"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Law No. 163/2021</w:t>
      </w:r>
      <w:r w:rsidR="008E1016" w:rsidRPr="008F4EC1">
        <w:rPr>
          <w:rFonts w:asciiTheme="minorHAnsi" w:eastAsia="KaiTi_GB2312" w:hAnsiTheme="minorHAnsi" w:cstheme="majorHAnsi"/>
        </w:rPr>
        <w:t xml:space="preserve"> </w:t>
      </w:r>
      <w:r w:rsidR="009501CF" w:rsidRPr="008F4EC1">
        <w:rPr>
          <w:rFonts w:asciiTheme="minorHAnsi" w:eastAsia="KaiTi_GB2312" w:hAnsiTheme="minorHAnsi" w:cstheme="majorHAnsi"/>
        </w:rPr>
        <w:t xml:space="preserve">distinguishes </w:t>
      </w:r>
      <w:r w:rsidR="00D64544" w:rsidRPr="008F4EC1">
        <w:rPr>
          <w:rFonts w:asciiTheme="minorHAnsi" w:eastAsia="KaiTi_GB2312" w:hAnsiTheme="minorHAnsi" w:cstheme="majorHAnsi"/>
        </w:rPr>
        <w:t xml:space="preserve">between products </w:t>
      </w:r>
      <w:r w:rsidR="0062321E" w:rsidRPr="008F4EC1">
        <w:rPr>
          <w:rFonts w:asciiTheme="minorHAnsi" w:eastAsia="KaiTi_GB2312" w:hAnsiTheme="minorHAnsi" w:cstheme="majorHAnsi"/>
        </w:rPr>
        <w:t>from</w:t>
      </w:r>
      <w:r w:rsidR="00606DFA" w:rsidRPr="008F4EC1">
        <w:rPr>
          <w:rFonts w:asciiTheme="minorHAnsi" w:eastAsia="KaiTi_GB2312" w:hAnsiTheme="minorHAnsi" w:cstheme="majorHAnsi"/>
        </w:rPr>
        <w:t xml:space="preserve"> authorized </w:t>
      </w:r>
      <w:r w:rsidR="0062321E" w:rsidRPr="008F4EC1">
        <w:rPr>
          <w:rFonts w:asciiTheme="minorHAnsi" w:eastAsia="KaiTi_GB2312" w:hAnsiTheme="minorHAnsi" w:cstheme="majorHAnsi"/>
        </w:rPr>
        <w:t xml:space="preserve">and products from </w:t>
      </w:r>
      <w:r w:rsidR="00606DFA" w:rsidRPr="008F4EC1">
        <w:rPr>
          <w:rFonts w:asciiTheme="minorHAnsi" w:eastAsia="KaiTi_GB2312" w:hAnsiTheme="minorHAnsi" w:cstheme="majorHAnsi"/>
        </w:rPr>
        <w:t>unaut</w:t>
      </w:r>
      <w:r w:rsidR="00B54581" w:rsidRPr="008F4EC1">
        <w:rPr>
          <w:rFonts w:asciiTheme="minorHAnsi" w:eastAsia="KaiTi_GB2312" w:hAnsiTheme="minorHAnsi" w:cstheme="majorHAnsi"/>
        </w:rPr>
        <w:t>horized manufacturers</w:t>
      </w:r>
      <w:r w:rsidR="0008562F" w:rsidRPr="008F4EC1">
        <w:rPr>
          <w:rFonts w:asciiTheme="minorHAnsi" w:eastAsia="KaiTi_GB2312" w:hAnsiTheme="minorHAnsi" w:cstheme="majorHAnsi"/>
        </w:rPr>
        <w:t xml:space="preserve">. </w:t>
      </w:r>
      <w:r w:rsidR="004123A1" w:rsidRPr="008F4EC1">
        <w:rPr>
          <w:rFonts w:asciiTheme="minorHAnsi" w:eastAsia="KaiTi_GB2312" w:hAnsiTheme="minorHAnsi" w:cstheme="majorHAnsi"/>
        </w:rPr>
        <w:t xml:space="preserve">Pursuant </w:t>
      </w:r>
      <w:r w:rsidR="009C2D2B" w:rsidRPr="008F4EC1">
        <w:rPr>
          <w:rFonts w:asciiTheme="minorHAnsi" w:eastAsia="KaiTi_GB2312" w:hAnsiTheme="minorHAnsi" w:cstheme="majorHAnsi"/>
        </w:rPr>
        <w:t>to the Law, authorization is granted to m</w:t>
      </w:r>
      <w:r w:rsidR="00FA654E" w:rsidRPr="008F4EC1">
        <w:rPr>
          <w:rFonts w:asciiTheme="minorHAnsi" w:eastAsia="KaiTi_GB2312" w:hAnsiTheme="minorHAnsi" w:cstheme="majorHAnsi"/>
        </w:rPr>
        <w:t xml:space="preserve">anufacturers </w:t>
      </w:r>
      <w:r w:rsidR="00E150DD" w:rsidRPr="008F4EC1">
        <w:rPr>
          <w:rFonts w:asciiTheme="minorHAnsi" w:eastAsia="KaiTi_GB2312" w:hAnsiTheme="minorHAnsi" w:cstheme="majorHAnsi"/>
        </w:rPr>
        <w:t xml:space="preserve">mainly </w:t>
      </w:r>
      <w:r w:rsidR="007E7DB6" w:rsidRPr="008F4EC1">
        <w:rPr>
          <w:rFonts w:asciiTheme="minorHAnsi" w:eastAsia="KaiTi_GB2312" w:hAnsiTheme="minorHAnsi" w:cstheme="majorHAnsi"/>
        </w:rPr>
        <w:t>based on</w:t>
      </w:r>
      <w:r w:rsidR="004123A1" w:rsidRPr="008F4EC1">
        <w:rPr>
          <w:rFonts w:asciiTheme="minorHAnsi" w:eastAsia="KaiTi_GB2312" w:hAnsiTheme="minorHAnsi" w:cstheme="majorHAnsi"/>
        </w:rPr>
        <w:t xml:space="preserve"> </w:t>
      </w:r>
      <w:r w:rsidR="00135CEE" w:rsidRPr="008F4EC1">
        <w:rPr>
          <w:rFonts w:asciiTheme="minorHAnsi" w:eastAsia="KaiTi_GB2312" w:hAnsiTheme="minorHAnsi" w:cstheme="majorHAnsi"/>
        </w:rPr>
        <w:t xml:space="preserve">whether </w:t>
      </w:r>
      <w:r w:rsidR="00646E8E" w:rsidRPr="008F4EC1">
        <w:rPr>
          <w:rFonts w:asciiTheme="minorHAnsi" w:eastAsia="KaiTi_GB2312" w:hAnsiTheme="minorHAnsi" w:cstheme="majorHAnsi"/>
        </w:rPr>
        <w:t xml:space="preserve">they are controlled by </w:t>
      </w:r>
      <w:r w:rsidR="009501CF" w:rsidRPr="008F4EC1">
        <w:rPr>
          <w:rFonts w:asciiTheme="minorHAnsi" w:eastAsia="KaiTi_GB2312" w:hAnsiTheme="minorHAnsi" w:cstheme="majorHAnsi"/>
        </w:rPr>
        <w:t xml:space="preserve">a </w:t>
      </w:r>
      <w:r w:rsidR="00646E8E" w:rsidRPr="008F4EC1">
        <w:rPr>
          <w:rFonts w:asciiTheme="minorHAnsi" w:eastAsia="KaiTi_GB2312" w:hAnsiTheme="minorHAnsi" w:cstheme="majorHAnsi"/>
        </w:rPr>
        <w:t>foreign government</w:t>
      </w:r>
      <w:r w:rsidR="006D4D7E" w:rsidRPr="008F4EC1">
        <w:rPr>
          <w:rFonts w:asciiTheme="minorHAnsi" w:eastAsia="KaiTi_GB2312" w:hAnsiTheme="minorHAnsi" w:cstheme="majorHAnsi"/>
        </w:rPr>
        <w:t xml:space="preserve"> and </w:t>
      </w:r>
      <w:r w:rsidR="00FF1991" w:rsidRPr="008F4EC1">
        <w:rPr>
          <w:rFonts w:asciiTheme="minorHAnsi" w:eastAsia="KaiTi_GB2312" w:hAnsiTheme="minorHAnsi" w:cstheme="majorHAnsi"/>
        </w:rPr>
        <w:t xml:space="preserve">the legal system of the country </w:t>
      </w:r>
      <w:r w:rsidR="006D4D7E" w:rsidRPr="008F4EC1">
        <w:rPr>
          <w:rFonts w:asciiTheme="minorHAnsi" w:eastAsia="KaiTi_GB2312" w:hAnsiTheme="minorHAnsi" w:cstheme="majorHAnsi"/>
        </w:rPr>
        <w:t xml:space="preserve">in which </w:t>
      </w:r>
      <w:r w:rsidR="00FF1991" w:rsidRPr="008F4EC1">
        <w:rPr>
          <w:rFonts w:asciiTheme="minorHAnsi" w:eastAsia="KaiTi_GB2312" w:hAnsiTheme="minorHAnsi" w:cstheme="majorHAnsi"/>
        </w:rPr>
        <w:t xml:space="preserve">they operate in, </w:t>
      </w:r>
      <w:r w:rsidR="006D4D7E" w:rsidRPr="008F4EC1">
        <w:rPr>
          <w:rFonts w:asciiTheme="minorHAnsi" w:eastAsia="KaiTi_GB2312" w:hAnsiTheme="minorHAnsi" w:cstheme="majorHAnsi"/>
        </w:rPr>
        <w:t xml:space="preserve">as well as their </w:t>
      </w:r>
      <w:r w:rsidR="00FF1991" w:rsidRPr="008F4EC1">
        <w:rPr>
          <w:rFonts w:asciiTheme="minorHAnsi" w:eastAsia="KaiTi_GB2312" w:hAnsiTheme="minorHAnsi" w:cstheme="majorHAnsi"/>
        </w:rPr>
        <w:t>ownership struc</w:t>
      </w:r>
      <w:r w:rsidR="006D4D7E" w:rsidRPr="008F4EC1">
        <w:rPr>
          <w:rFonts w:asciiTheme="minorHAnsi" w:eastAsia="KaiTi_GB2312" w:hAnsiTheme="minorHAnsi" w:cstheme="majorHAnsi"/>
        </w:rPr>
        <w:t>tu</w:t>
      </w:r>
      <w:r w:rsidR="00FF1991" w:rsidRPr="008F4EC1">
        <w:rPr>
          <w:rFonts w:asciiTheme="minorHAnsi" w:eastAsia="KaiTi_GB2312" w:hAnsiTheme="minorHAnsi" w:cstheme="majorHAnsi"/>
        </w:rPr>
        <w:t>re</w:t>
      </w:r>
      <w:r w:rsidR="006D4D7E" w:rsidRPr="008F4EC1">
        <w:rPr>
          <w:rFonts w:asciiTheme="minorHAnsi" w:eastAsia="KaiTi_GB2312" w:hAnsiTheme="minorHAnsi" w:cstheme="majorHAnsi"/>
        </w:rPr>
        <w:t xml:space="preserve"> and corporate behaviour.</w:t>
      </w:r>
      <w:r w:rsidR="001D0433" w:rsidRPr="008F4EC1">
        <w:rPr>
          <w:rFonts w:asciiTheme="minorHAnsi" w:eastAsia="KaiTi_GB2312" w:hAnsiTheme="minorHAnsi" w:cstheme="majorHAnsi"/>
        </w:rPr>
        <w:t xml:space="preserve"> Hence, </w:t>
      </w:r>
      <w:r w:rsidR="00DA7836" w:rsidRPr="008F4EC1">
        <w:rPr>
          <w:rFonts w:asciiTheme="minorHAnsi" w:eastAsia="KaiTi_GB2312" w:hAnsiTheme="minorHAnsi" w:cstheme="majorHAnsi"/>
        </w:rPr>
        <w:t>the predominant</w:t>
      </w:r>
      <w:r w:rsidR="00A376E8" w:rsidRPr="008F4EC1">
        <w:rPr>
          <w:rFonts w:asciiTheme="minorHAnsi" w:eastAsia="KaiTi_GB2312" w:hAnsiTheme="minorHAnsi" w:cstheme="majorHAnsi"/>
        </w:rPr>
        <w:t>, if perhaps not</w:t>
      </w:r>
      <w:r w:rsidR="00007614" w:rsidRPr="008F4EC1">
        <w:rPr>
          <w:rFonts w:asciiTheme="minorHAnsi" w:eastAsia="KaiTi_GB2312" w:hAnsiTheme="minorHAnsi" w:cstheme="majorHAnsi"/>
        </w:rPr>
        <w:t xml:space="preserve"> the sole</w:t>
      </w:r>
      <w:r w:rsidR="00DA7836" w:rsidRPr="008F4EC1">
        <w:rPr>
          <w:rFonts w:asciiTheme="minorHAnsi" w:eastAsia="KaiTi_GB2312" w:hAnsiTheme="minorHAnsi" w:cstheme="majorHAnsi"/>
        </w:rPr>
        <w:t>,</w:t>
      </w:r>
      <w:r w:rsidR="00DE4623" w:rsidRPr="008F4EC1">
        <w:rPr>
          <w:rFonts w:asciiTheme="minorHAnsi" w:eastAsia="KaiTi_GB2312" w:hAnsiTheme="minorHAnsi" w:cstheme="majorHAnsi"/>
        </w:rPr>
        <w:t xml:space="preserve"> </w:t>
      </w:r>
      <w:r w:rsidR="003100C1" w:rsidRPr="008F4EC1">
        <w:rPr>
          <w:rFonts w:asciiTheme="minorHAnsi" w:eastAsia="KaiTi_GB2312" w:hAnsiTheme="minorHAnsi" w:cstheme="majorHAnsi"/>
        </w:rPr>
        <w:t xml:space="preserve">criterion </w:t>
      </w:r>
      <w:r w:rsidR="00DE4623" w:rsidRPr="008F4EC1">
        <w:rPr>
          <w:rFonts w:asciiTheme="minorHAnsi" w:eastAsia="KaiTi_GB2312" w:hAnsiTheme="minorHAnsi" w:cstheme="majorHAnsi"/>
        </w:rPr>
        <w:t>f</w:t>
      </w:r>
      <w:r w:rsidR="00257D62" w:rsidRPr="008F4EC1">
        <w:rPr>
          <w:rFonts w:asciiTheme="minorHAnsi" w:eastAsia="KaiTi_GB2312" w:hAnsiTheme="minorHAnsi" w:cstheme="majorHAnsi"/>
        </w:rPr>
        <w:t xml:space="preserve">or </w:t>
      </w:r>
      <w:r w:rsidR="009501CF" w:rsidRPr="008F4EC1">
        <w:rPr>
          <w:rFonts w:asciiTheme="minorHAnsi" w:eastAsia="KaiTi_GB2312" w:hAnsiTheme="minorHAnsi" w:cstheme="majorHAnsi"/>
        </w:rPr>
        <w:t xml:space="preserve">distinguishing </w:t>
      </w:r>
      <w:r w:rsidR="009E7967" w:rsidRPr="008F4EC1">
        <w:rPr>
          <w:rFonts w:asciiTheme="minorHAnsi" w:eastAsia="KaiTi_GB2312" w:hAnsiTheme="minorHAnsi" w:cstheme="majorHAnsi"/>
        </w:rPr>
        <w:t>between the products concerned is</w:t>
      </w:r>
      <w:r w:rsidR="00007614" w:rsidRPr="008F4EC1">
        <w:rPr>
          <w:rFonts w:asciiTheme="minorHAnsi" w:eastAsia="KaiTi_GB2312" w:hAnsiTheme="minorHAnsi" w:cstheme="majorHAnsi"/>
        </w:rPr>
        <w:t>, directly or indirectly,</w:t>
      </w:r>
      <w:r w:rsidR="009E7967" w:rsidRPr="008F4EC1">
        <w:rPr>
          <w:rFonts w:asciiTheme="minorHAnsi" w:eastAsia="KaiTi_GB2312" w:hAnsiTheme="minorHAnsi" w:cstheme="majorHAnsi"/>
        </w:rPr>
        <w:t xml:space="preserve"> their origin</w:t>
      </w:r>
      <w:r w:rsidR="006C7F49" w:rsidRPr="008F4EC1">
        <w:rPr>
          <w:rFonts w:asciiTheme="minorHAnsi" w:eastAsia="KaiTi_GB2312" w:hAnsiTheme="minorHAnsi" w:cstheme="majorHAnsi"/>
        </w:rPr>
        <w:t>. T</w:t>
      </w:r>
      <w:r w:rsidR="002E0656" w:rsidRPr="008F4EC1">
        <w:rPr>
          <w:rFonts w:asciiTheme="minorHAnsi" w:eastAsia="KaiTi_GB2312" w:hAnsiTheme="minorHAnsi" w:cstheme="majorHAnsi"/>
        </w:rPr>
        <w:t xml:space="preserve">heir likeness may </w:t>
      </w:r>
      <w:r w:rsidR="006C7F49" w:rsidRPr="008F4EC1">
        <w:rPr>
          <w:rFonts w:asciiTheme="minorHAnsi" w:eastAsia="KaiTi_GB2312" w:hAnsiTheme="minorHAnsi" w:cstheme="majorHAnsi"/>
        </w:rPr>
        <w:t xml:space="preserve">thus </w:t>
      </w:r>
      <w:r w:rsidR="002E0656" w:rsidRPr="008F4EC1">
        <w:rPr>
          <w:rFonts w:asciiTheme="minorHAnsi" w:eastAsia="KaiTi_GB2312" w:hAnsiTheme="minorHAnsi" w:cstheme="majorHAnsi"/>
        </w:rPr>
        <w:t>be presumed.</w:t>
      </w:r>
      <w:r w:rsidR="00B42B2E" w:rsidRPr="008F4EC1">
        <w:rPr>
          <w:rFonts w:asciiTheme="minorHAnsi" w:eastAsia="KaiTi_GB2312" w:hAnsiTheme="minorHAnsi" w:cstheme="majorHAnsi"/>
        </w:rPr>
        <w:t xml:space="preserve"> However, </w:t>
      </w:r>
      <w:r w:rsidR="007D6FC5" w:rsidRPr="008F4EC1">
        <w:rPr>
          <w:rFonts w:asciiTheme="minorHAnsi" w:eastAsia="KaiTi_GB2312" w:hAnsiTheme="minorHAnsi" w:cstheme="majorHAnsi"/>
        </w:rPr>
        <w:t xml:space="preserve">if </w:t>
      </w:r>
      <w:r w:rsidR="0016148E" w:rsidRPr="008F4EC1">
        <w:rPr>
          <w:rFonts w:asciiTheme="minorHAnsi" w:eastAsia="KaiTi_GB2312" w:hAnsiTheme="minorHAnsi" w:cstheme="majorHAnsi"/>
        </w:rPr>
        <w:t>one would cons</w:t>
      </w:r>
      <w:r w:rsidR="006743D4" w:rsidRPr="008F4EC1">
        <w:rPr>
          <w:rFonts w:asciiTheme="minorHAnsi" w:eastAsia="KaiTi_GB2312" w:hAnsiTheme="minorHAnsi" w:cstheme="majorHAnsi"/>
        </w:rPr>
        <w:t>i</w:t>
      </w:r>
      <w:r w:rsidR="0016148E" w:rsidRPr="008F4EC1">
        <w:rPr>
          <w:rFonts w:asciiTheme="minorHAnsi" w:eastAsia="KaiTi_GB2312" w:hAnsiTheme="minorHAnsi" w:cstheme="majorHAnsi"/>
        </w:rPr>
        <w:t xml:space="preserve">der that </w:t>
      </w:r>
      <w:r w:rsidR="00CF331B" w:rsidRPr="008F4EC1">
        <w:rPr>
          <w:rFonts w:asciiTheme="minorHAnsi" w:eastAsia="KaiTi_GB2312" w:hAnsiTheme="minorHAnsi" w:cstheme="majorHAnsi"/>
        </w:rPr>
        <w:t>the products c</w:t>
      </w:r>
      <w:r w:rsidR="00F631CC" w:rsidRPr="008F4EC1">
        <w:rPr>
          <w:rFonts w:asciiTheme="minorHAnsi" w:eastAsia="KaiTi_GB2312" w:hAnsiTheme="minorHAnsi" w:cstheme="majorHAnsi"/>
        </w:rPr>
        <w:t xml:space="preserve">oncerned cannot be </w:t>
      </w:r>
      <w:r w:rsidR="0016148E" w:rsidRPr="008F4EC1">
        <w:rPr>
          <w:rFonts w:asciiTheme="minorHAnsi" w:eastAsia="KaiTi_GB2312" w:hAnsiTheme="minorHAnsi" w:cstheme="majorHAnsi"/>
        </w:rPr>
        <w:t>‘</w:t>
      </w:r>
      <w:r w:rsidR="00F631CC" w:rsidRPr="008F4EC1">
        <w:rPr>
          <w:rFonts w:asciiTheme="minorHAnsi" w:eastAsia="KaiTi_GB2312" w:hAnsiTheme="minorHAnsi" w:cstheme="majorHAnsi"/>
        </w:rPr>
        <w:t>presumed</w:t>
      </w:r>
      <w:r w:rsidR="0016148E" w:rsidRPr="008F4EC1">
        <w:rPr>
          <w:rFonts w:asciiTheme="minorHAnsi" w:eastAsia="KaiTi_GB2312" w:hAnsiTheme="minorHAnsi" w:cstheme="majorHAnsi"/>
        </w:rPr>
        <w:t>’</w:t>
      </w:r>
      <w:r w:rsidR="00F631CC" w:rsidRPr="008F4EC1">
        <w:rPr>
          <w:rFonts w:asciiTheme="minorHAnsi" w:eastAsia="KaiTi_GB2312" w:hAnsiTheme="minorHAnsi" w:cstheme="majorHAnsi"/>
        </w:rPr>
        <w:t xml:space="preserve"> to be</w:t>
      </w:r>
      <w:r w:rsidR="0016148E" w:rsidRPr="008F4EC1">
        <w:rPr>
          <w:rFonts w:asciiTheme="minorHAnsi" w:eastAsia="KaiTi_GB2312" w:hAnsiTheme="minorHAnsi" w:cstheme="majorHAnsi"/>
        </w:rPr>
        <w:t xml:space="preserve"> ‘like’</w:t>
      </w:r>
      <w:r w:rsidR="00604F87" w:rsidRPr="008F4EC1">
        <w:rPr>
          <w:rFonts w:asciiTheme="minorHAnsi" w:eastAsia="KaiTi_GB2312" w:hAnsiTheme="minorHAnsi" w:cstheme="majorHAnsi"/>
        </w:rPr>
        <w:t xml:space="preserve">, </w:t>
      </w:r>
      <w:r w:rsidR="00472FC8" w:rsidRPr="008F4EC1">
        <w:rPr>
          <w:rFonts w:asciiTheme="minorHAnsi" w:eastAsia="KaiTi_GB2312" w:hAnsiTheme="minorHAnsi" w:cstheme="majorHAnsi"/>
        </w:rPr>
        <w:t xml:space="preserve">the application of the </w:t>
      </w:r>
      <w:r w:rsidR="00A42302" w:rsidRPr="008F4EC1">
        <w:rPr>
          <w:rFonts w:asciiTheme="minorHAnsi" w:eastAsia="KaiTi_GB2312" w:hAnsiTheme="minorHAnsi" w:cstheme="majorHAnsi"/>
        </w:rPr>
        <w:t xml:space="preserve">four-factor ‘likeness’ </w:t>
      </w:r>
      <w:r w:rsidR="0073509C" w:rsidRPr="008F4EC1">
        <w:rPr>
          <w:rFonts w:asciiTheme="minorHAnsi" w:eastAsia="KaiTi_GB2312" w:hAnsiTheme="minorHAnsi" w:cstheme="majorHAnsi"/>
        </w:rPr>
        <w:t>test,</w:t>
      </w:r>
      <w:r w:rsidR="00185A51" w:rsidRPr="008F4EC1">
        <w:rPr>
          <w:rFonts w:asciiTheme="minorHAnsi" w:eastAsia="KaiTi_GB2312" w:hAnsiTheme="minorHAnsi" w:cstheme="majorHAnsi"/>
        </w:rPr>
        <w:t xml:space="preserve"> </w:t>
      </w:r>
      <w:r w:rsidR="00A82875" w:rsidRPr="008F4EC1">
        <w:rPr>
          <w:rFonts w:asciiTheme="minorHAnsi" w:eastAsia="KaiTi_GB2312" w:hAnsiTheme="minorHAnsi" w:cstheme="majorHAnsi"/>
        </w:rPr>
        <w:t xml:space="preserve">discussed above, </w:t>
      </w:r>
      <w:r w:rsidR="002E76BF" w:rsidRPr="008F4EC1">
        <w:rPr>
          <w:rFonts w:asciiTheme="minorHAnsi" w:eastAsia="KaiTi_GB2312" w:hAnsiTheme="minorHAnsi" w:cstheme="majorHAnsi"/>
        </w:rPr>
        <w:t xml:space="preserve">swiftly leads to the conclusion that the products are ‘like’. </w:t>
      </w:r>
      <w:r w:rsidR="003E6151" w:rsidRPr="008F4EC1">
        <w:rPr>
          <w:rFonts w:asciiTheme="minorHAnsi" w:eastAsia="KaiTi_GB2312" w:hAnsiTheme="minorHAnsi" w:cstheme="majorHAnsi"/>
        </w:rPr>
        <w:t xml:space="preserve">There is no difference </w:t>
      </w:r>
      <w:r w:rsidR="001D311B" w:rsidRPr="008F4EC1">
        <w:rPr>
          <w:rFonts w:asciiTheme="minorHAnsi" w:eastAsia="KaiTi_GB2312" w:hAnsiTheme="minorHAnsi" w:cstheme="majorHAnsi"/>
        </w:rPr>
        <w:t xml:space="preserve">at all </w:t>
      </w:r>
      <w:r w:rsidR="003E6151" w:rsidRPr="008F4EC1">
        <w:rPr>
          <w:rFonts w:asciiTheme="minorHAnsi" w:eastAsia="KaiTi_GB2312" w:hAnsiTheme="minorHAnsi" w:cstheme="majorHAnsi"/>
        </w:rPr>
        <w:t>in the</w:t>
      </w:r>
      <w:r w:rsidR="004213FB" w:rsidRPr="008F4EC1">
        <w:rPr>
          <w:rFonts w:asciiTheme="minorHAnsi" w:eastAsia="KaiTi_GB2312" w:hAnsiTheme="minorHAnsi" w:cstheme="majorHAnsi"/>
        </w:rPr>
        <w:t xml:space="preserve"> </w:t>
      </w:r>
      <w:r w:rsidR="00D66088" w:rsidRPr="008F4EC1">
        <w:rPr>
          <w:rFonts w:asciiTheme="minorHAnsi" w:eastAsia="KaiTi_GB2312" w:hAnsiTheme="minorHAnsi" w:cstheme="majorHAnsi"/>
        </w:rPr>
        <w:t>physical characteristics</w:t>
      </w:r>
      <w:r w:rsidR="004213FB" w:rsidRPr="008F4EC1">
        <w:rPr>
          <w:rFonts w:asciiTheme="minorHAnsi" w:eastAsia="KaiTi_GB2312" w:hAnsiTheme="minorHAnsi" w:cstheme="majorHAnsi"/>
        </w:rPr>
        <w:t>,</w:t>
      </w:r>
      <w:r w:rsidR="00D66088" w:rsidRPr="008F4EC1">
        <w:rPr>
          <w:rFonts w:asciiTheme="minorHAnsi" w:eastAsia="KaiTi_GB2312" w:hAnsiTheme="minorHAnsi" w:cstheme="majorHAnsi"/>
        </w:rPr>
        <w:t xml:space="preserve"> end uses</w:t>
      </w:r>
      <w:r w:rsidR="004213FB" w:rsidRPr="008F4EC1">
        <w:rPr>
          <w:rFonts w:asciiTheme="minorHAnsi" w:eastAsia="KaiTi_GB2312" w:hAnsiTheme="minorHAnsi" w:cstheme="majorHAnsi"/>
        </w:rPr>
        <w:t xml:space="preserve"> and </w:t>
      </w:r>
      <w:r w:rsidR="00D66088" w:rsidRPr="008F4EC1">
        <w:rPr>
          <w:rFonts w:asciiTheme="minorHAnsi" w:eastAsia="KaiTi_GB2312" w:hAnsiTheme="minorHAnsi" w:cstheme="majorHAnsi"/>
        </w:rPr>
        <w:t>tariff classification</w:t>
      </w:r>
      <w:r w:rsidR="004213FB" w:rsidRPr="008F4EC1">
        <w:rPr>
          <w:rFonts w:asciiTheme="minorHAnsi" w:eastAsia="KaiTi_GB2312" w:hAnsiTheme="minorHAnsi" w:cstheme="majorHAnsi"/>
        </w:rPr>
        <w:t xml:space="preserve"> of </w:t>
      </w:r>
      <w:r w:rsidR="00B26E7A" w:rsidRPr="008F4EC1">
        <w:rPr>
          <w:rFonts w:asciiTheme="minorHAnsi" w:eastAsia="KaiTi_GB2312" w:hAnsiTheme="minorHAnsi" w:cstheme="majorHAnsi"/>
        </w:rPr>
        <w:t xml:space="preserve">the </w:t>
      </w:r>
      <w:r w:rsidR="008342B4" w:rsidRPr="008F4EC1">
        <w:rPr>
          <w:rFonts w:asciiTheme="minorHAnsi" w:eastAsia="KaiTi_GB2312" w:hAnsiTheme="minorHAnsi" w:cstheme="majorHAnsi"/>
        </w:rPr>
        <w:t>products concerned from aut</w:t>
      </w:r>
      <w:r w:rsidR="00CE1504" w:rsidRPr="008F4EC1">
        <w:rPr>
          <w:rFonts w:asciiTheme="minorHAnsi" w:eastAsia="KaiTi_GB2312" w:hAnsiTheme="minorHAnsi" w:cstheme="majorHAnsi"/>
        </w:rPr>
        <w:t xml:space="preserve">horized manufacturers and those from unauthorized </w:t>
      </w:r>
      <w:r w:rsidR="001D311B" w:rsidRPr="008F4EC1">
        <w:rPr>
          <w:rFonts w:asciiTheme="minorHAnsi" w:eastAsia="KaiTi_GB2312" w:hAnsiTheme="minorHAnsi" w:cstheme="majorHAnsi"/>
        </w:rPr>
        <w:t xml:space="preserve">manufacturers. As to the </w:t>
      </w:r>
      <w:r w:rsidR="004C4345" w:rsidRPr="008F4EC1">
        <w:rPr>
          <w:rFonts w:asciiTheme="minorHAnsi" w:eastAsia="KaiTi_GB2312" w:hAnsiTheme="minorHAnsi" w:cstheme="majorHAnsi"/>
        </w:rPr>
        <w:t>consumers’ tastes</w:t>
      </w:r>
      <w:r w:rsidR="006658A5" w:rsidRPr="008F4EC1">
        <w:rPr>
          <w:rFonts w:asciiTheme="minorHAnsi" w:eastAsia="KaiTi_GB2312" w:hAnsiTheme="minorHAnsi" w:cstheme="majorHAnsi"/>
        </w:rPr>
        <w:t>, preferences</w:t>
      </w:r>
      <w:r w:rsidR="006A1E92" w:rsidRPr="008F4EC1">
        <w:rPr>
          <w:rFonts w:asciiTheme="minorHAnsi" w:eastAsia="KaiTi_GB2312" w:hAnsiTheme="minorHAnsi" w:cstheme="majorHAnsi"/>
        </w:rPr>
        <w:t xml:space="preserve"> and </w:t>
      </w:r>
      <w:r w:rsidR="004C4345" w:rsidRPr="008F4EC1">
        <w:rPr>
          <w:rFonts w:asciiTheme="minorHAnsi" w:eastAsia="KaiTi_GB2312" w:hAnsiTheme="minorHAnsi" w:cstheme="majorHAnsi"/>
        </w:rPr>
        <w:t xml:space="preserve">perceptions, </w:t>
      </w:r>
      <w:r w:rsidR="00CB7A15" w:rsidRPr="008F4EC1">
        <w:rPr>
          <w:rFonts w:asciiTheme="minorHAnsi" w:eastAsia="KaiTi_GB2312" w:hAnsiTheme="minorHAnsi" w:cstheme="majorHAnsi"/>
        </w:rPr>
        <w:t xml:space="preserve">note that </w:t>
      </w:r>
      <w:r w:rsidR="00AF5082" w:rsidRPr="008F4EC1">
        <w:rPr>
          <w:rFonts w:asciiTheme="minorHAnsi" w:eastAsia="KaiTi_GB2312" w:hAnsiTheme="minorHAnsi" w:cstheme="majorHAnsi"/>
        </w:rPr>
        <w:t xml:space="preserve">the consumers of the products </w:t>
      </w:r>
      <w:r w:rsidR="00567541" w:rsidRPr="008F4EC1">
        <w:rPr>
          <w:rFonts w:asciiTheme="minorHAnsi" w:eastAsia="KaiTi_GB2312" w:hAnsiTheme="minorHAnsi" w:cstheme="majorHAnsi"/>
        </w:rPr>
        <w:t xml:space="preserve">concerned are not </w:t>
      </w:r>
      <w:r w:rsidR="009F1779" w:rsidRPr="008F4EC1">
        <w:rPr>
          <w:rFonts w:asciiTheme="minorHAnsi" w:eastAsia="KaiTi_GB2312" w:hAnsiTheme="minorHAnsi" w:cstheme="majorHAnsi"/>
        </w:rPr>
        <w:t>private citizens</w:t>
      </w:r>
      <w:r w:rsidR="00890743" w:rsidRPr="008F4EC1">
        <w:rPr>
          <w:rFonts w:asciiTheme="minorHAnsi" w:eastAsia="KaiTi_GB2312" w:hAnsiTheme="minorHAnsi" w:cstheme="majorHAnsi"/>
        </w:rPr>
        <w:t xml:space="preserve">, but </w:t>
      </w:r>
      <w:r w:rsidR="00842A91" w:rsidRPr="008F4EC1">
        <w:rPr>
          <w:rFonts w:asciiTheme="minorHAnsi" w:eastAsia="KaiTi_GB2312" w:hAnsiTheme="minorHAnsi" w:cstheme="majorHAnsi"/>
        </w:rPr>
        <w:t>providers of electronic communication</w:t>
      </w:r>
      <w:r w:rsidR="00EB3E5C" w:rsidRPr="008F4EC1">
        <w:rPr>
          <w:rFonts w:asciiTheme="minorHAnsi" w:eastAsia="KaiTi_GB2312" w:hAnsiTheme="minorHAnsi" w:cstheme="majorHAnsi"/>
        </w:rPr>
        <w:t>s</w:t>
      </w:r>
      <w:r w:rsidR="00842A91" w:rsidRPr="008F4EC1">
        <w:rPr>
          <w:rFonts w:asciiTheme="minorHAnsi" w:eastAsia="KaiTi_GB2312" w:hAnsiTheme="minorHAnsi" w:cstheme="majorHAnsi"/>
        </w:rPr>
        <w:t xml:space="preserve"> services</w:t>
      </w:r>
      <w:r w:rsidR="006A1E92" w:rsidRPr="008F4EC1">
        <w:rPr>
          <w:rFonts w:asciiTheme="minorHAnsi" w:eastAsia="KaiTi_GB2312" w:hAnsiTheme="minorHAnsi" w:cstheme="majorHAnsi"/>
        </w:rPr>
        <w:t>. While the tastes</w:t>
      </w:r>
      <w:r w:rsidR="00C93A10" w:rsidRPr="008F4EC1">
        <w:rPr>
          <w:rFonts w:asciiTheme="minorHAnsi" w:eastAsia="KaiTi_GB2312" w:hAnsiTheme="minorHAnsi" w:cstheme="majorHAnsi"/>
        </w:rPr>
        <w:t>, preferences</w:t>
      </w:r>
      <w:r w:rsidR="006A1E92" w:rsidRPr="008F4EC1">
        <w:rPr>
          <w:rFonts w:asciiTheme="minorHAnsi" w:eastAsia="KaiTi_GB2312" w:hAnsiTheme="minorHAnsi" w:cstheme="majorHAnsi"/>
        </w:rPr>
        <w:t xml:space="preserve"> and perceptions </w:t>
      </w:r>
      <w:r w:rsidR="00C93A10" w:rsidRPr="008F4EC1">
        <w:rPr>
          <w:rFonts w:asciiTheme="minorHAnsi" w:eastAsia="KaiTi_GB2312" w:hAnsiTheme="minorHAnsi" w:cstheme="majorHAnsi"/>
        </w:rPr>
        <w:t xml:space="preserve">of </w:t>
      </w:r>
      <w:r w:rsidR="003100C1" w:rsidRPr="008F4EC1">
        <w:rPr>
          <w:rFonts w:asciiTheme="minorHAnsi" w:eastAsia="KaiTi_GB2312" w:hAnsiTheme="minorHAnsi" w:cstheme="majorHAnsi"/>
        </w:rPr>
        <w:t xml:space="preserve">private </w:t>
      </w:r>
      <w:r w:rsidR="00C93A10" w:rsidRPr="008F4EC1">
        <w:rPr>
          <w:rFonts w:asciiTheme="minorHAnsi" w:eastAsia="KaiTi_GB2312" w:hAnsiTheme="minorHAnsi" w:cstheme="majorHAnsi"/>
        </w:rPr>
        <w:t xml:space="preserve">citizens </w:t>
      </w:r>
      <w:r w:rsidR="006A1E92" w:rsidRPr="008F4EC1">
        <w:rPr>
          <w:rFonts w:asciiTheme="minorHAnsi" w:eastAsia="KaiTi_GB2312" w:hAnsiTheme="minorHAnsi" w:cstheme="majorHAnsi"/>
        </w:rPr>
        <w:t>may be influenced</w:t>
      </w:r>
      <w:r w:rsidR="00C1577E" w:rsidRPr="008F4EC1">
        <w:rPr>
          <w:rFonts w:asciiTheme="minorHAnsi" w:eastAsia="KaiTi_GB2312" w:hAnsiTheme="minorHAnsi" w:cstheme="majorHAnsi"/>
        </w:rPr>
        <w:t xml:space="preserve">, if not determined, by </w:t>
      </w:r>
      <w:r w:rsidR="007F7BB1" w:rsidRPr="008F4EC1">
        <w:rPr>
          <w:rFonts w:asciiTheme="minorHAnsi" w:eastAsia="KaiTi_GB2312" w:hAnsiTheme="minorHAnsi" w:cstheme="majorHAnsi"/>
        </w:rPr>
        <w:t xml:space="preserve">their </w:t>
      </w:r>
      <w:r w:rsidR="00784499" w:rsidRPr="008F4EC1">
        <w:rPr>
          <w:rFonts w:asciiTheme="minorHAnsi" w:eastAsia="KaiTi_GB2312" w:hAnsiTheme="minorHAnsi" w:cstheme="majorHAnsi"/>
        </w:rPr>
        <w:t xml:space="preserve">positive or negative </w:t>
      </w:r>
      <w:r w:rsidR="007F7BB1" w:rsidRPr="008F4EC1">
        <w:rPr>
          <w:rFonts w:asciiTheme="minorHAnsi" w:eastAsia="KaiTi_GB2312" w:hAnsiTheme="minorHAnsi" w:cstheme="majorHAnsi"/>
        </w:rPr>
        <w:t xml:space="preserve">political perception of the country </w:t>
      </w:r>
      <w:r w:rsidR="00496551" w:rsidRPr="008F4EC1">
        <w:rPr>
          <w:rFonts w:asciiTheme="minorHAnsi" w:eastAsia="KaiTi_GB2312" w:hAnsiTheme="minorHAnsi" w:cstheme="majorHAnsi"/>
        </w:rPr>
        <w:t xml:space="preserve">of origin of the products, </w:t>
      </w:r>
      <w:r w:rsidR="00EC4293" w:rsidRPr="008F4EC1">
        <w:rPr>
          <w:rFonts w:asciiTheme="minorHAnsi" w:eastAsia="KaiTi_GB2312" w:hAnsiTheme="minorHAnsi" w:cstheme="majorHAnsi"/>
        </w:rPr>
        <w:t>the tastes</w:t>
      </w:r>
      <w:r w:rsidR="00C93A10" w:rsidRPr="008F4EC1">
        <w:rPr>
          <w:rFonts w:asciiTheme="minorHAnsi" w:eastAsia="KaiTi_GB2312" w:hAnsiTheme="minorHAnsi" w:cstheme="majorHAnsi"/>
        </w:rPr>
        <w:t>, preferences</w:t>
      </w:r>
      <w:r w:rsidR="00EC4293" w:rsidRPr="008F4EC1">
        <w:rPr>
          <w:rFonts w:asciiTheme="minorHAnsi" w:eastAsia="KaiTi_GB2312" w:hAnsiTheme="minorHAnsi" w:cstheme="majorHAnsi"/>
        </w:rPr>
        <w:t xml:space="preserve"> and perceptions of providers of electronic communication</w:t>
      </w:r>
      <w:r w:rsidR="00C93A10" w:rsidRPr="008F4EC1">
        <w:rPr>
          <w:rFonts w:asciiTheme="minorHAnsi" w:eastAsia="KaiTi_GB2312" w:hAnsiTheme="minorHAnsi" w:cstheme="majorHAnsi"/>
        </w:rPr>
        <w:t>s</w:t>
      </w:r>
      <w:r w:rsidR="00EC4293" w:rsidRPr="008F4EC1">
        <w:rPr>
          <w:rFonts w:asciiTheme="minorHAnsi" w:eastAsia="KaiTi_GB2312" w:hAnsiTheme="minorHAnsi" w:cstheme="majorHAnsi"/>
        </w:rPr>
        <w:t xml:space="preserve"> services are </w:t>
      </w:r>
      <w:r w:rsidR="006E1B78" w:rsidRPr="008F4EC1">
        <w:rPr>
          <w:rFonts w:asciiTheme="minorHAnsi" w:eastAsia="KaiTi_GB2312" w:hAnsiTheme="minorHAnsi" w:cstheme="majorHAnsi"/>
        </w:rPr>
        <w:lastRenderedPageBreak/>
        <w:t xml:space="preserve">typically </w:t>
      </w:r>
      <w:r w:rsidR="00EC4293" w:rsidRPr="008F4EC1">
        <w:rPr>
          <w:rFonts w:asciiTheme="minorHAnsi" w:eastAsia="KaiTi_GB2312" w:hAnsiTheme="minorHAnsi" w:cstheme="majorHAnsi"/>
        </w:rPr>
        <w:t>dete</w:t>
      </w:r>
      <w:r w:rsidR="00E37C80" w:rsidRPr="008F4EC1">
        <w:rPr>
          <w:rFonts w:asciiTheme="minorHAnsi" w:eastAsia="KaiTi_GB2312" w:hAnsiTheme="minorHAnsi" w:cstheme="majorHAnsi"/>
        </w:rPr>
        <w:t>r</w:t>
      </w:r>
      <w:r w:rsidR="00EC4293" w:rsidRPr="008F4EC1">
        <w:rPr>
          <w:rFonts w:asciiTheme="minorHAnsi" w:eastAsia="KaiTi_GB2312" w:hAnsiTheme="minorHAnsi" w:cstheme="majorHAnsi"/>
        </w:rPr>
        <w:t xml:space="preserve">mined by </w:t>
      </w:r>
      <w:r w:rsidR="009B1441" w:rsidRPr="008F4EC1">
        <w:rPr>
          <w:rFonts w:asciiTheme="minorHAnsi" w:eastAsia="KaiTi_GB2312" w:hAnsiTheme="minorHAnsi" w:cstheme="majorHAnsi"/>
        </w:rPr>
        <w:t xml:space="preserve">the </w:t>
      </w:r>
      <w:r w:rsidR="00D961E1" w:rsidRPr="008F4EC1">
        <w:rPr>
          <w:rFonts w:asciiTheme="minorHAnsi" w:eastAsia="KaiTi_GB2312" w:hAnsiTheme="minorHAnsi" w:cstheme="majorHAnsi"/>
        </w:rPr>
        <w:t>performance</w:t>
      </w:r>
      <w:r w:rsidR="00134C30" w:rsidRPr="008F4EC1">
        <w:rPr>
          <w:rFonts w:asciiTheme="minorHAnsi" w:eastAsia="KaiTi_GB2312" w:hAnsiTheme="minorHAnsi" w:cstheme="majorHAnsi"/>
        </w:rPr>
        <w:t xml:space="preserve"> and </w:t>
      </w:r>
      <w:r w:rsidR="00D961E1" w:rsidRPr="008F4EC1">
        <w:rPr>
          <w:rFonts w:asciiTheme="minorHAnsi" w:eastAsia="KaiTi_GB2312" w:hAnsiTheme="minorHAnsi" w:cstheme="majorHAnsi"/>
        </w:rPr>
        <w:t xml:space="preserve">quality of </w:t>
      </w:r>
      <w:r w:rsidR="002C419A" w:rsidRPr="008F4EC1">
        <w:rPr>
          <w:rFonts w:asciiTheme="minorHAnsi" w:eastAsia="KaiTi_GB2312" w:hAnsiTheme="minorHAnsi" w:cstheme="majorHAnsi"/>
        </w:rPr>
        <w:t>the products concerned.</w:t>
      </w:r>
      <w:r w:rsidR="00134C30" w:rsidRPr="008F4EC1">
        <w:rPr>
          <w:rFonts w:asciiTheme="minorHAnsi" w:eastAsia="KaiTi_GB2312" w:hAnsiTheme="minorHAnsi" w:cstheme="majorHAnsi"/>
        </w:rPr>
        <w:t xml:space="preserve"> Their</w:t>
      </w:r>
      <w:r w:rsidR="00220E2F" w:rsidRPr="008F4EC1">
        <w:rPr>
          <w:rFonts w:asciiTheme="minorHAnsi" w:eastAsia="KaiTi_GB2312" w:hAnsiTheme="minorHAnsi" w:cstheme="majorHAnsi"/>
        </w:rPr>
        <w:t xml:space="preserve"> </w:t>
      </w:r>
      <w:r w:rsidR="003100C1" w:rsidRPr="008F4EC1">
        <w:rPr>
          <w:rFonts w:asciiTheme="minorHAnsi" w:eastAsia="KaiTi_GB2312" w:hAnsiTheme="minorHAnsi" w:cstheme="majorHAnsi"/>
        </w:rPr>
        <w:t xml:space="preserve">perception </w:t>
      </w:r>
      <w:r w:rsidR="00220E2F" w:rsidRPr="008F4EC1">
        <w:rPr>
          <w:rFonts w:asciiTheme="minorHAnsi" w:eastAsia="KaiTi_GB2312" w:hAnsiTheme="minorHAnsi" w:cstheme="majorHAnsi"/>
        </w:rPr>
        <w:t>of the products concerned would therefore not differ</w:t>
      </w:r>
      <w:r w:rsidR="00C26C32" w:rsidRPr="008F4EC1">
        <w:rPr>
          <w:rFonts w:asciiTheme="minorHAnsi" w:eastAsia="KaiTi_GB2312" w:hAnsiTheme="minorHAnsi" w:cstheme="majorHAnsi"/>
        </w:rPr>
        <w:t>, at least not on the basis of whether the products are product</w:t>
      </w:r>
      <w:r w:rsidR="00BA2873" w:rsidRPr="008F4EC1">
        <w:rPr>
          <w:rFonts w:asciiTheme="minorHAnsi" w:eastAsia="KaiTi_GB2312" w:hAnsiTheme="minorHAnsi" w:cstheme="majorHAnsi"/>
        </w:rPr>
        <w:t>s</w:t>
      </w:r>
      <w:r w:rsidR="00C26C32" w:rsidRPr="008F4EC1">
        <w:rPr>
          <w:rFonts w:asciiTheme="minorHAnsi" w:eastAsia="KaiTi_GB2312" w:hAnsiTheme="minorHAnsi" w:cstheme="majorHAnsi"/>
        </w:rPr>
        <w:t xml:space="preserve"> of </w:t>
      </w:r>
      <w:r w:rsidR="00BA2873" w:rsidRPr="008F4EC1">
        <w:rPr>
          <w:rFonts w:asciiTheme="minorHAnsi" w:eastAsia="KaiTi_GB2312" w:hAnsiTheme="minorHAnsi" w:cstheme="majorHAnsi"/>
        </w:rPr>
        <w:t>authorized or unauthorized manufacturers</w:t>
      </w:r>
      <w:r w:rsidR="004E0CD4" w:rsidRPr="008F4EC1">
        <w:rPr>
          <w:rFonts w:asciiTheme="minorHAnsi" w:eastAsia="KaiTi_GB2312" w:hAnsiTheme="minorHAnsi" w:cstheme="majorHAnsi"/>
        </w:rPr>
        <w:t xml:space="preserve">. On the basis of the </w:t>
      </w:r>
      <w:r w:rsidR="003100C1" w:rsidRPr="008F4EC1">
        <w:rPr>
          <w:rFonts w:asciiTheme="minorHAnsi" w:eastAsia="KaiTi_GB2312" w:hAnsiTheme="minorHAnsi" w:cstheme="majorHAnsi"/>
        </w:rPr>
        <w:t>above-mentioned</w:t>
      </w:r>
      <w:r w:rsidR="004E0CD4" w:rsidRPr="008F4EC1">
        <w:rPr>
          <w:rFonts w:asciiTheme="minorHAnsi" w:eastAsia="KaiTi_GB2312" w:hAnsiTheme="minorHAnsi" w:cstheme="majorHAnsi"/>
        </w:rPr>
        <w:t xml:space="preserve"> factors</w:t>
      </w:r>
      <w:r w:rsidR="00CD0F92" w:rsidRPr="008F4EC1">
        <w:rPr>
          <w:rFonts w:asciiTheme="minorHAnsi" w:eastAsia="KaiTi_GB2312" w:hAnsiTheme="minorHAnsi" w:cstheme="majorHAnsi"/>
        </w:rPr>
        <w:t>, it is clear that the products concerned are in a strong competitive relationship and theref</w:t>
      </w:r>
      <w:r w:rsidR="0009787D" w:rsidRPr="008F4EC1">
        <w:rPr>
          <w:rFonts w:asciiTheme="minorHAnsi" w:eastAsia="KaiTi_GB2312" w:hAnsiTheme="minorHAnsi" w:cstheme="majorHAnsi"/>
        </w:rPr>
        <w:t>ore ‘like</w:t>
      </w:r>
      <w:r w:rsidR="00B06AE0" w:rsidRPr="008F4EC1">
        <w:rPr>
          <w:rFonts w:asciiTheme="minorHAnsi" w:eastAsia="KaiTi_GB2312" w:hAnsiTheme="minorHAnsi" w:cstheme="majorHAnsi"/>
        </w:rPr>
        <w:t xml:space="preserve"> products</w:t>
      </w:r>
      <w:r w:rsidR="0009787D" w:rsidRPr="008F4EC1">
        <w:rPr>
          <w:rFonts w:asciiTheme="minorHAnsi" w:eastAsia="KaiTi_GB2312" w:hAnsiTheme="minorHAnsi" w:cstheme="majorHAnsi"/>
        </w:rPr>
        <w:t>’ with</w:t>
      </w:r>
      <w:r w:rsidR="00935313" w:rsidRPr="008F4EC1">
        <w:rPr>
          <w:rFonts w:asciiTheme="minorHAnsi" w:eastAsia="KaiTi_GB2312" w:hAnsiTheme="minorHAnsi" w:cstheme="majorHAnsi"/>
        </w:rPr>
        <w:t>i</w:t>
      </w:r>
      <w:r w:rsidR="0009787D" w:rsidRPr="008F4EC1">
        <w:rPr>
          <w:rFonts w:asciiTheme="minorHAnsi" w:eastAsia="KaiTi_GB2312" w:hAnsiTheme="minorHAnsi" w:cstheme="majorHAnsi"/>
        </w:rPr>
        <w:t>n the meaning of Article 2.1</w:t>
      </w:r>
      <w:r w:rsidR="003100C1" w:rsidRPr="008F4EC1">
        <w:rPr>
          <w:rFonts w:asciiTheme="minorHAnsi" w:eastAsia="KaiTi_GB2312" w:hAnsiTheme="minorHAnsi" w:cstheme="majorHAnsi"/>
        </w:rPr>
        <w:t xml:space="preserve"> of the TBT Agreement</w:t>
      </w:r>
      <w:r w:rsidR="0009787D" w:rsidRPr="008F4EC1">
        <w:rPr>
          <w:rFonts w:asciiTheme="minorHAnsi" w:eastAsia="KaiTi_GB2312" w:hAnsiTheme="minorHAnsi" w:cstheme="majorHAnsi"/>
        </w:rPr>
        <w:t>.</w:t>
      </w:r>
    </w:p>
    <w:p w14:paraId="1B3ADA34" w14:textId="6BAE7134" w:rsidR="00B5604F" w:rsidRPr="008F4EC1" w:rsidRDefault="00B5604F" w:rsidP="008F4EC1">
      <w:pPr>
        <w:pStyle w:val="ListParagraph"/>
        <w:keepNext/>
        <w:numPr>
          <w:ilvl w:val="2"/>
          <w:numId w:val="6"/>
        </w:numPr>
        <w:spacing w:beforeLines="100" w:before="240" w:afterLines="100" w:after="240" w:line="276" w:lineRule="auto"/>
        <w:ind w:left="1077"/>
        <w:jc w:val="both"/>
        <w:rPr>
          <w:rFonts w:asciiTheme="minorHAnsi" w:eastAsia="KaiTi_GB2312" w:hAnsiTheme="minorHAnsi" w:cstheme="majorHAnsi"/>
          <w:b/>
          <w:bCs/>
        </w:rPr>
      </w:pPr>
      <w:r w:rsidRPr="008F4EC1">
        <w:rPr>
          <w:rFonts w:asciiTheme="minorHAnsi" w:eastAsia="KaiTi_GB2312" w:hAnsiTheme="minorHAnsi" w:cstheme="majorHAnsi"/>
          <w:b/>
          <w:bCs/>
        </w:rPr>
        <w:t xml:space="preserve">Does </w:t>
      </w:r>
      <w:r w:rsidR="00A117CC" w:rsidRPr="008F4EC1">
        <w:rPr>
          <w:rFonts w:asciiTheme="minorHAnsi" w:eastAsia="KaiTi_GB2312" w:hAnsiTheme="minorHAnsi" w:cstheme="majorHAnsi"/>
          <w:b/>
          <w:bCs/>
        </w:rPr>
        <w:t>Law No. 163/2021</w:t>
      </w:r>
      <w:r w:rsidRPr="008F4EC1">
        <w:rPr>
          <w:rFonts w:asciiTheme="minorHAnsi" w:eastAsia="KaiTi_GB2312" w:hAnsiTheme="minorHAnsi" w:cstheme="majorHAnsi"/>
          <w:b/>
          <w:bCs/>
        </w:rPr>
        <w:t xml:space="preserve"> accord ‘treatment </w:t>
      </w:r>
      <w:r w:rsidR="00B06AE0" w:rsidRPr="008F4EC1">
        <w:rPr>
          <w:rFonts w:asciiTheme="minorHAnsi" w:eastAsia="KaiTi_GB2312" w:hAnsiTheme="minorHAnsi" w:cstheme="majorHAnsi"/>
          <w:b/>
          <w:bCs/>
        </w:rPr>
        <w:t xml:space="preserve">no </w:t>
      </w:r>
      <w:r w:rsidRPr="008F4EC1">
        <w:rPr>
          <w:rFonts w:asciiTheme="minorHAnsi" w:eastAsia="KaiTi_GB2312" w:hAnsiTheme="minorHAnsi" w:cstheme="majorHAnsi"/>
          <w:b/>
          <w:bCs/>
        </w:rPr>
        <w:t>less favourable’?</w:t>
      </w:r>
    </w:p>
    <w:p w14:paraId="78829AB4" w14:textId="1E39CC2F" w:rsidR="00807D34" w:rsidRPr="008F4EC1" w:rsidRDefault="00B5604F"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The third element of the three-tier test of consistency with Article 2.1 of the TBT relates to the question</w:t>
      </w:r>
      <w:r w:rsidR="001429D6" w:rsidRPr="008F4EC1">
        <w:rPr>
          <w:rFonts w:asciiTheme="minorHAnsi" w:eastAsia="KaiTi_GB2312" w:hAnsiTheme="minorHAnsi" w:cstheme="majorHAnsi"/>
        </w:rPr>
        <w:t xml:space="preserve"> </w:t>
      </w:r>
      <w:r w:rsidR="00897EA1" w:rsidRPr="008F4EC1">
        <w:rPr>
          <w:rFonts w:asciiTheme="minorHAnsi" w:eastAsia="KaiTi_GB2312" w:hAnsiTheme="minorHAnsi" w:cstheme="majorHAnsi"/>
        </w:rPr>
        <w:t xml:space="preserve">of whether </w:t>
      </w:r>
      <w:r w:rsidR="00A117CC" w:rsidRPr="008F4EC1">
        <w:rPr>
          <w:rFonts w:asciiTheme="minorHAnsi" w:eastAsia="KaiTi_GB2312" w:hAnsiTheme="minorHAnsi" w:cstheme="majorHAnsi"/>
        </w:rPr>
        <w:t>Law No. 163/2021</w:t>
      </w:r>
      <w:r w:rsidR="00897EA1" w:rsidRPr="008F4EC1">
        <w:rPr>
          <w:rFonts w:asciiTheme="minorHAnsi" w:eastAsia="KaiTi_GB2312" w:hAnsiTheme="minorHAnsi" w:cstheme="majorHAnsi"/>
        </w:rPr>
        <w:t xml:space="preserve"> accords </w:t>
      </w:r>
      <w:r w:rsidR="00991386" w:rsidRPr="008F4EC1">
        <w:rPr>
          <w:rFonts w:asciiTheme="minorHAnsi" w:eastAsia="KaiTi_GB2312" w:hAnsiTheme="minorHAnsi" w:cstheme="majorHAnsi"/>
        </w:rPr>
        <w:t xml:space="preserve">‘treatment </w:t>
      </w:r>
      <w:r w:rsidR="00C70766" w:rsidRPr="008F4EC1">
        <w:rPr>
          <w:rFonts w:asciiTheme="minorHAnsi" w:eastAsia="KaiTi_GB2312" w:hAnsiTheme="minorHAnsi" w:cstheme="majorHAnsi"/>
        </w:rPr>
        <w:t xml:space="preserve">no </w:t>
      </w:r>
      <w:r w:rsidR="00991386" w:rsidRPr="008F4EC1">
        <w:rPr>
          <w:rFonts w:asciiTheme="minorHAnsi" w:eastAsia="KaiTi_GB2312" w:hAnsiTheme="minorHAnsi" w:cstheme="majorHAnsi"/>
        </w:rPr>
        <w:t xml:space="preserve">less </w:t>
      </w:r>
      <w:r w:rsidR="003100C1" w:rsidRPr="008F4EC1">
        <w:rPr>
          <w:rFonts w:asciiTheme="minorHAnsi" w:eastAsia="KaiTi_GB2312" w:hAnsiTheme="minorHAnsi" w:cstheme="majorHAnsi"/>
        </w:rPr>
        <w:t>favourable'</w:t>
      </w:r>
      <w:r w:rsidR="0067327E" w:rsidRPr="008F4EC1">
        <w:rPr>
          <w:rFonts w:asciiTheme="minorHAnsi" w:eastAsia="KaiTi_GB2312" w:hAnsiTheme="minorHAnsi" w:cstheme="majorHAnsi"/>
        </w:rPr>
        <w:t>:</w:t>
      </w:r>
    </w:p>
    <w:p w14:paraId="7D36AD5F" w14:textId="2A5AD6F4" w:rsidR="00550D23" w:rsidRPr="008F4EC1" w:rsidRDefault="0000020F" w:rsidP="008F4EC1">
      <w:pPr>
        <w:pStyle w:val="ListParagraph"/>
        <w:numPr>
          <w:ilvl w:val="0"/>
          <w:numId w:val="5"/>
        </w:num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to t</w:t>
      </w:r>
      <w:r w:rsidR="00920F17" w:rsidRPr="008F4EC1">
        <w:rPr>
          <w:rFonts w:asciiTheme="minorHAnsi" w:eastAsia="KaiTi_GB2312" w:hAnsiTheme="minorHAnsi" w:cstheme="majorHAnsi"/>
        </w:rPr>
        <w:t xml:space="preserve">he products concerned imported from </w:t>
      </w:r>
      <w:r w:rsidR="003756D2" w:rsidRPr="008F4EC1">
        <w:rPr>
          <w:rFonts w:asciiTheme="minorHAnsi" w:eastAsia="KaiTi_GB2312" w:hAnsiTheme="minorHAnsi" w:cstheme="majorHAnsi"/>
        </w:rPr>
        <w:t xml:space="preserve">some WTO Members than to products </w:t>
      </w:r>
      <w:r w:rsidR="00631A10" w:rsidRPr="008F4EC1">
        <w:rPr>
          <w:rFonts w:asciiTheme="minorHAnsi" w:eastAsia="KaiTi_GB2312" w:hAnsiTheme="minorHAnsi" w:cstheme="majorHAnsi"/>
        </w:rPr>
        <w:t xml:space="preserve">from other </w:t>
      </w:r>
      <w:r w:rsidR="004719A7" w:rsidRPr="008F4EC1">
        <w:rPr>
          <w:rFonts w:asciiTheme="minorHAnsi" w:eastAsia="KaiTi_GB2312" w:hAnsiTheme="minorHAnsi" w:cstheme="majorHAnsi"/>
        </w:rPr>
        <w:t>Members</w:t>
      </w:r>
      <w:r w:rsidR="00631A10" w:rsidRPr="008F4EC1">
        <w:rPr>
          <w:rFonts w:asciiTheme="minorHAnsi" w:eastAsia="KaiTi_GB2312" w:hAnsiTheme="minorHAnsi" w:cstheme="majorHAnsi"/>
        </w:rPr>
        <w:t xml:space="preserve">, in which case </w:t>
      </w:r>
      <w:r w:rsidR="00A117CC" w:rsidRPr="008F4EC1">
        <w:rPr>
          <w:rFonts w:asciiTheme="minorHAnsi" w:eastAsia="KaiTi_GB2312" w:hAnsiTheme="minorHAnsi" w:cstheme="majorHAnsi"/>
        </w:rPr>
        <w:t>Law No. 163/2021</w:t>
      </w:r>
      <w:r w:rsidR="00631A10" w:rsidRPr="008F4EC1">
        <w:rPr>
          <w:rFonts w:asciiTheme="minorHAnsi" w:eastAsia="KaiTi_GB2312" w:hAnsiTheme="minorHAnsi" w:cstheme="majorHAnsi"/>
        </w:rPr>
        <w:t xml:space="preserve"> would </w:t>
      </w:r>
      <w:r w:rsidR="002D1D7E" w:rsidRPr="008F4EC1">
        <w:rPr>
          <w:rFonts w:asciiTheme="minorHAnsi" w:eastAsia="KaiTi_GB2312" w:hAnsiTheme="minorHAnsi" w:cstheme="majorHAnsi"/>
        </w:rPr>
        <w:t>be inconsistent with the MFN treatment obligation; a</w:t>
      </w:r>
      <w:r w:rsidR="00550D23" w:rsidRPr="008F4EC1">
        <w:rPr>
          <w:rFonts w:asciiTheme="minorHAnsi" w:eastAsia="KaiTi_GB2312" w:hAnsiTheme="minorHAnsi" w:cstheme="majorHAnsi"/>
        </w:rPr>
        <w:t>nd/or</w:t>
      </w:r>
    </w:p>
    <w:p w14:paraId="4A174534" w14:textId="79F52B19" w:rsidR="00724141" w:rsidRPr="008F4EC1" w:rsidRDefault="0000020F" w:rsidP="008F4EC1">
      <w:pPr>
        <w:pStyle w:val="ListParagraph"/>
        <w:numPr>
          <w:ilvl w:val="0"/>
          <w:numId w:val="5"/>
        </w:num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to </w:t>
      </w:r>
      <w:r w:rsidR="00550D23" w:rsidRPr="008F4EC1">
        <w:rPr>
          <w:rFonts w:asciiTheme="minorHAnsi" w:eastAsia="KaiTi_GB2312" w:hAnsiTheme="minorHAnsi" w:cstheme="majorHAnsi"/>
        </w:rPr>
        <w:t>the products co</w:t>
      </w:r>
      <w:r w:rsidRPr="008F4EC1">
        <w:rPr>
          <w:rFonts w:asciiTheme="minorHAnsi" w:eastAsia="KaiTi_GB2312" w:hAnsiTheme="minorHAnsi" w:cstheme="majorHAnsi"/>
        </w:rPr>
        <w:t xml:space="preserve">ncerned </w:t>
      </w:r>
      <w:r w:rsidR="00550D23" w:rsidRPr="008F4EC1">
        <w:rPr>
          <w:rFonts w:asciiTheme="minorHAnsi" w:eastAsia="KaiTi_GB2312" w:hAnsiTheme="minorHAnsi" w:cstheme="majorHAnsi"/>
        </w:rPr>
        <w:t xml:space="preserve">imported from WTO </w:t>
      </w:r>
      <w:r w:rsidRPr="008F4EC1">
        <w:rPr>
          <w:rFonts w:asciiTheme="minorHAnsi" w:eastAsia="KaiTi_GB2312" w:hAnsiTheme="minorHAnsi" w:cstheme="majorHAnsi"/>
        </w:rPr>
        <w:t>Members th</w:t>
      </w:r>
      <w:r w:rsidR="00E815C1" w:rsidRPr="008F4EC1">
        <w:rPr>
          <w:rFonts w:asciiTheme="minorHAnsi" w:eastAsia="KaiTi_GB2312" w:hAnsiTheme="minorHAnsi" w:cstheme="majorHAnsi"/>
        </w:rPr>
        <w:t>an to Romanian</w:t>
      </w:r>
      <w:r w:rsidR="00B859C7" w:rsidRPr="008F4EC1">
        <w:rPr>
          <w:rFonts w:asciiTheme="minorHAnsi" w:eastAsia="KaiTi_GB2312" w:hAnsiTheme="minorHAnsi" w:cstheme="majorHAnsi"/>
        </w:rPr>
        <w:t xml:space="preserve"> products, in which case </w:t>
      </w:r>
      <w:r w:rsidR="00A117CC" w:rsidRPr="008F4EC1">
        <w:rPr>
          <w:rFonts w:asciiTheme="minorHAnsi" w:eastAsia="KaiTi_GB2312" w:hAnsiTheme="minorHAnsi" w:cstheme="majorHAnsi"/>
        </w:rPr>
        <w:t>Law No. 163/2021</w:t>
      </w:r>
      <w:r w:rsidR="00B859C7" w:rsidRPr="008F4EC1">
        <w:rPr>
          <w:rFonts w:asciiTheme="minorHAnsi" w:eastAsia="KaiTi_GB2312" w:hAnsiTheme="minorHAnsi" w:cstheme="majorHAnsi"/>
        </w:rPr>
        <w:t xml:space="preserve"> would be inconsistent with the national treatment obligation</w:t>
      </w:r>
      <w:r w:rsidR="00724141" w:rsidRPr="008F4EC1">
        <w:rPr>
          <w:rFonts w:asciiTheme="minorHAnsi" w:eastAsia="KaiTi_GB2312" w:hAnsiTheme="minorHAnsi" w:cstheme="majorHAnsi"/>
        </w:rPr>
        <w:t>.</w:t>
      </w:r>
    </w:p>
    <w:p w14:paraId="29FF716B" w14:textId="502F092F" w:rsidR="007F62A0" w:rsidRPr="008F4EC1" w:rsidRDefault="001429D6"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 </w:t>
      </w:r>
      <w:r w:rsidR="00771B23" w:rsidRPr="008F4EC1">
        <w:rPr>
          <w:rFonts w:asciiTheme="minorHAnsi" w:eastAsia="KaiTi_GB2312" w:hAnsiTheme="minorHAnsi" w:cstheme="majorHAnsi"/>
        </w:rPr>
        <w:t xml:space="preserve">In </w:t>
      </w:r>
      <w:r w:rsidR="00771B23" w:rsidRPr="008F4EC1">
        <w:rPr>
          <w:rFonts w:asciiTheme="minorHAnsi" w:eastAsia="KaiTi_GB2312" w:hAnsiTheme="minorHAnsi" w:cstheme="majorHAnsi"/>
          <w:i/>
          <w:iCs/>
        </w:rPr>
        <w:t>US – Clove Cigarettes</w:t>
      </w:r>
      <w:r w:rsidR="00771B23" w:rsidRPr="008F4EC1">
        <w:rPr>
          <w:rFonts w:asciiTheme="minorHAnsi" w:eastAsia="KaiTi_GB2312" w:hAnsiTheme="minorHAnsi" w:cstheme="majorHAnsi"/>
        </w:rPr>
        <w:t xml:space="preserve"> </w:t>
      </w:r>
      <w:r w:rsidR="00771B23" w:rsidRPr="008F4EC1">
        <w:rPr>
          <w:rFonts w:asciiTheme="minorHAnsi" w:eastAsia="KaiTi_GB2312" w:hAnsiTheme="minorHAnsi" w:cstheme="majorHAnsi"/>
          <w:i/>
          <w:iCs/>
        </w:rPr>
        <w:t>(2012)</w:t>
      </w:r>
      <w:r w:rsidR="00771B23" w:rsidRPr="008F4EC1">
        <w:rPr>
          <w:rFonts w:asciiTheme="minorHAnsi" w:eastAsia="KaiTi_GB2312" w:hAnsiTheme="minorHAnsi" w:cstheme="majorHAnsi"/>
        </w:rPr>
        <w:t xml:space="preserve">, </w:t>
      </w:r>
      <w:r w:rsidR="00003C97" w:rsidRPr="008F4EC1">
        <w:rPr>
          <w:rFonts w:asciiTheme="minorHAnsi" w:eastAsia="KaiTi_GB2312" w:hAnsiTheme="minorHAnsi" w:cstheme="majorHAnsi"/>
        </w:rPr>
        <w:t>t</w:t>
      </w:r>
      <w:r w:rsidR="007F62A0" w:rsidRPr="008F4EC1">
        <w:rPr>
          <w:rFonts w:asciiTheme="minorHAnsi" w:eastAsia="KaiTi_GB2312" w:hAnsiTheme="minorHAnsi" w:cstheme="majorHAnsi"/>
        </w:rPr>
        <w:t>he Appellate Body ruled</w:t>
      </w:r>
      <w:r w:rsidR="003F7F54" w:rsidRPr="008F4EC1">
        <w:rPr>
          <w:rFonts w:asciiTheme="minorHAnsi" w:eastAsia="KaiTi_GB2312" w:hAnsiTheme="minorHAnsi" w:cstheme="majorHAnsi"/>
        </w:rPr>
        <w:t xml:space="preserve"> that, in line with the well-established case law on </w:t>
      </w:r>
      <w:r w:rsidR="00213483" w:rsidRPr="008F4EC1">
        <w:rPr>
          <w:rFonts w:asciiTheme="minorHAnsi" w:eastAsia="KaiTi_GB2312" w:hAnsiTheme="minorHAnsi" w:cstheme="majorHAnsi"/>
        </w:rPr>
        <w:t xml:space="preserve">the concept of ‘treatment </w:t>
      </w:r>
      <w:r w:rsidR="00111339" w:rsidRPr="008F4EC1">
        <w:rPr>
          <w:rFonts w:asciiTheme="minorHAnsi" w:eastAsia="KaiTi_GB2312" w:hAnsiTheme="minorHAnsi" w:cstheme="majorHAnsi"/>
        </w:rPr>
        <w:t xml:space="preserve">no </w:t>
      </w:r>
      <w:r w:rsidR="00213483" w:rsidRPr="008F4EC1">
        <w:rPr>
          <w:rFonts w:asciiTheme="minorHAnsi" w:eastAsia="KaiTi_GB2312" w:hAnsiTheme="minorHAnsi" w:cstheme="majorHAnsi"/>
        </w:rPr>
        <w:t>less favourable’ of Article III:4 of the GATT 1994, that</w:t>
      </w:r>
      <w:r w:rsidR="00111339" w:rsidRPr="008F4EC1">
        <w:rPr>
          <w:rFonts w:asciiTheme="minorHAnsi" w:eastAsia="KaiTi_GB2312" w:hAnsiTheme="minorHAnsi" w:cstheme="majorHAnsi"/>
        </w:rPr>
        <w:t>:</w:t>
      </w:r>
      <w:r w:rsidR="00213483" w:rsidRPr="008F4EC1">
        <w:rPr>
          <w:rFonts w:asciiTheme="minorHAnsi" w:eastAsia="KaiTi_GB2312" w:hAnsiTheme="minorHAnsi" w:cstheme="majorHAnsi"/>
        </w:rPr>
        <w:t xml:space="preserve"> </w:t>
      </w:r>
    </w:p>
    <w:p w14:paraId="1B715ED6" w14:textId="300A6207" w:rsidR="007F62A0" w:rsidRPr="008F4EC1" w:rsidRDefault="007F62A0" w:rsidP="008F4EC1">
      <w:pPr>
        <w:spacing w:beforeLines="100" w:before="240" w:afterLines="100" w:after="240" w:line="276" w:lineRule="auto"/>
        <w:ind w:left="720"/>
        <w:jc w:val="both"/>
        <w:rPr>
          <w:rFonts w:asciiTheme="minorHAnsi" w:eastAsia="KaiTi_GB2312" w:hAnsiTheme="minorHAnsi" w:cstheme="majorHAnsi"/>
        </w:rPr>
      </w:pPr>
      <w:r w:rsidRPr="008F4EC1">
        <w:rPr>
          <w:rFonts w:asciiTheme="minorHAnsi" w:eastAsia="KaiTi_GB2312" w:hAnsiTheme="minorHAnsi" w:cstheme="majorHAnsi"/>
        </w:rPr>
        <w:t>[A] panel examining a claim of violation under Article 2.1 should seek to ascertain whether the technical regulation at issue modifies the conditions of competition in the market of the</w:t>
      </w:r>
      <w:r w:rsidR="007555A4" w:rsidRPr="008F4EC1">
        <w:rPr>
          <w:rFonts w:asciiTheme="minorHAnsi" w:eastAsia="KaiTi_GB2312" w:hAnsiTheme="minorHAnsi" w:cstheme="majorHAnsi"/>
        </w:rPr>
        <w:t xml:space="preserve"> </w:t>
      </w:r>
      <w:r w:rsidRPr="008F4EC1">
        <w:rPr>
          <w:rFonts w:asciiTheme="minorHAnsi" w:eastAsia="KaiTi_GB2312" w:hAnsiTheme="minorHAnsi" w:cstheme="majorHAnsi"/>
        </w:rPr>
        <w:t>regulating Member to the detriment of the group of imported products vis-à-vis the group of like domestic products.</w:t>
      </w:r>
      <w:r w:rsidR="00737B75" w:rsidRPr="008F4EC1">
        <w:rPr>
          <w:rStyle w:val="FootnoteReference"/>
          <w:rFonts w:asciiTheme="minorHAnsi" w:eastAsia="KaiTi_GB2312" w:hAnsiTheme="minorHAnsi" w:cstheme="majorHAnsi"/>
        </w:rPr>
        <w:footnoteReference w:id="43"/>
      </w:r>
    </w:p>
    <w:p w14:paraId="675003B8" w14:textId="14B9A772" w:rsidR="007F62A0" w:rsidRPr="008F4EC1" w:rsidRDefault="007F62A0"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However, while a detrimental impact on the competitive conditions in the relevant market may be sufficient to establish a violation of </w:t>
      </w:r>
      <w:r w:rsidR="00FC480F" w:rsidRPr="008F4EC1">
        <w:rPr>
          <w:rFonts w:asciiTheme="minorHAnsi" w:eastAsia="KaiTi_GB2312" w:hAnsiTheme="minorHAnsi" w:cstheme="majorHAnsi"/>
        </w:rPr>
        <w:t xml:space="preserve">the national treatment obligation under </w:t>
      </w:r>
      <w:r w:rsidRPr="008F4EC1">
        <w:rPr>
          <w:rFonts w:asciiTheme="minorHAnsi" w:eastAsia="KaiTi_GB2312" w:hAnsiTheme="minorHAnsi" w:cstheme="majorHAnsi"/>
        </w:rPr>
        <w:t xml:space="preserve">Article III:4 of the GATT 1994, </w:t>
      </w:r>
      <w:r w:rsidR="00DB2A80" w:rsidRPr="008F4EC1">
        <w:rPr>
          <w:rFonts w:asciiTheme="minorHAnsi" w:eastAsia="KaiTi_GB2312" w:hAnsiTheme="minorHAnsi" w:cstheme="majorHAnsi"/>
        </w:rPr>
        <w:t xml:space="preserve">in </w:t>
      </w:r>
      <w:r w:rsidR="00DB2A80" w:rsidRPr="008F4EC1">
        <w:rPr>
          <w:rFonts w:asciiTheme="minorHAnsi" w:eastAsia="KaiTi_GB2312" w:hAnsiTheme="minorHAnsi" w:cstheme="majorHAnsi"/>
          <w:i/>
          <w:iCs/>
        </w:rPr>
        <w:t>US – Clove Cigarettes (2012)</w:t>
      </w:r>
      <w:r w:rsidR="00DB2A80" w:rsidRPr="008F4EC1">
        <w:rPr>
          <w:rFonts w:asciiTheme="minorHAnsi" w:eastAsia="KaiTi_GB2312" w:hAnsiTheme="minorHAnsi" w:cstheme="majorHAnsi"/>
        </w:rPr>
        <w:t xml:space="preserve">, </w:t>
      </w:r>
      <w:r w:rsidRPr="008F4EC1">
        <w:rPr>
          <w:rFonts w:asciiTheme="minorHAnsi" w:eastAsia="KaiTi_GB2312" w:hAnsiTheme="minorHAnsi" w:cstheme="majorHAnsi"/>
        </w:rPr>
        <w:t xml:space="preserve">the Appellate Body </w:t>
      </w:r>
      <w:r w:rsidR="00DB2A80" w:rsidRPr="008F4EC1">
        <w:rPr>
          <w:rFonts w:asciiTheme="minorHAnsi" w:eastAsia="KaiTi_GB2312" w:hAnsiTheme="minorHAnsi" w:cstheme="majorHAnsi"/>
        </w:rPr>
        <w:t>considered</w:t>
      </w:r>
      <w:r w:rsidRPr="008F4EC1">
        <w:rPr>
          <w:rFonts w:asciiTheme="minorHAnsi" w:eastAsia="KaiTi_GB2312" w:hAnsiTheme="minorHAnsi" w:cstheme="majorHAnsi"/>
        </w:rPr>
        <w:t xml:space="preserve"> that the existence of such detrimental impact is, in case of </w:t>
      </w:r>
      <w:r w:rsidRPr="008F4EC1">
        <w:rPr>
          <w:rFonts w:asciiTheme="minorHAnsi" w:eastAsia="KaiTi_GB2312" w:hAnsiTheme="minorHAnsi" w:cstheme="majorHAnsi"/>
          <w:i/>
          <w:iCs/>
        </w:rPr>
        <w:t>de facto</w:t>
      </w:r>
      <w:r w:rsidRPr="008F4EC1">
        <w:rPr>
          <w:rFonts w:asciiTheme="minorHAnsi" w:eastAsia="KaiTi_GB2312" w:hAnsiTheme="minorHAnsi" w:cstheme="majorHAnsi"/>
        </w:rPr>
        <w:t xml:space="preserve"> discrimination, not sufficient to establish a violation of Article 2.1</w:t>
      </w:r>
      <w:r w:rsidR="00501DC4" w:rsidRPr="008F4EC1">
        <w:rPr>
          <w:rFonts w:asciiTheme="minorHAnsi" w:eastAsia="KaiTi_GB2312" w:hAnsiTheme="minorHAnsi" w:cstheme="majorHAnsi"/>
        </w:rPr>
        <w:t xml:space="preserve"> of the TBT Agreement</w:t>
      </w:r>
      <w:r w:rsidRPr="008F4EC1">
        <w:rPr>
          <w:rFonts w:asciiTheme="minorHAnsi" w:eastAsia="KaiTi_GB2312" w:hAnsiTheme="minorHAnsi" w:cstheme="majorHAnsi"/>
        </w:rPr>
        <w:t>. The Appellate Body ruled that:</w:t>
      </w:r>
    </w:p>
    <w:p w14:paraId="03AB8ABB" w14:textId="5F24A8C0" w:rsidR="007F62A0" w:rsidRPr="008F4EC1" w:rsidRDefault="004F38C3" w:rsidP="008F4EC1">
      <w:pPr>
        <w:spacing w:beforeLines="100" w:before="240" w:afterLines="100" w:after="240" w:line="276" w:lineRule="auto"/>
        <w:ind w:left="720"/>
        <w:jc w:val="both"/>
        <w:rPr>
          <w:rFonts w:asciiTheme="minorHAnsi" w:eastAsia="KaiTi_GB2312" w:hAnsiTheme="minorHAnsi" w:cstheme="majorHAnsi"/>
        </w:rPr>
      </w:pPr>
      <w:r w:rsidRPr="008F4EC1">
        <w:rPr>
          <w:rFonts w:asciiTheme="minorHAnsi" w:eastAsia="KaiTi_GB2312" w:hAnsiTheme="minorHAnsi" w:cstheme="majorHAnsi"/>
        </w:rPr>
        <w:t>w</w:t>
      </w:r>
      <w:r w:rsidR="007F62A0" w:rsidRPr="008F4EC1">
        <w:rPr>
          <w:rFonts w:asciiTheme="minorHAnsi" w:eastAsia="KaiTi_GB2312" w:hAnsiTheme="minorHAnsi" w:cstheme="majorHAnsi"/>
        </w:rPr>
        <w:t xml:space="preserve">here the technical regulation at issue does not </w:t>
      </w:r>
      <w:r w:rsidR="007F62A0" w:rsidRPr="008F4EC1">
        <w:rPr>
          <w:rFonts w:asciiTheme="minorHAnsi" w:eastAsia="KaiTi_GB2312" w:hAnsiTheme="minorHAnsi" w:cstheme="majorHAnsi"/>
          <w:i/>
          <w:iCs/>
        </w:rPr>
        <w:t>de jure</w:t>
      </w:r>
      <w:r w:rsidR="007F62A0" w:rsidRPr="008F4EC1">
        <w:rPr>
          <w:rFonts w:asciiTheme="minorHAnsi" w:eastAsia="KaiTi_GB2312" w:hAnsiTheme="minorHAnsi" w:cstheme="majorHAnsi"/>
        </w:rPr>
        <w:t xml:space="preserve"> discriminate against imports, the existence of a detrimental impact on competitive opportunities for the group of imported vis-à-vis the group of domestic like products is not dispositive of less favourable treatment under Article 2.1.</w:t>
      </w:r>
      <w:r w:rsidR="00EB21AF" w:rsidRPr="008F4EC1">
        <w:rPr>
          <w:rStyle w:val="FootnoteReference"/>
          <w:rFonts w:asciiTheme="minorHAnsi" w:eastAsia="KaiTi_GB2312" w:hAnsiTheme="minorHAnsi" w:cstheme="majorHAnsi"/>
        </w:rPr>
        <w:footnoteReference w:id="44"/>
      </w:r>
    </w:p>
    <w:p w14:paraId="66F5D616" w14:textId="77777777" w:rsidR="007F62A0" w:rsidRPr="008F4EC1" w:rsidRDefault="007F62A0"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lastRenderedPageBreak/>
        <w:t xml:space="preserve">According to the Appellate Body, a panel must in such cases of </w:t>
      </w:r>
      <w:r w:rsidRPr="008F4EC1">
        <w:rPr>
          <w:rFonts w:asciiTheme="minorHAnsi" w:eastAsia="KaiTi_GB2312" w:hAnsiTheme="minorHAnsi" w:cstheme="majorHAnsi"/>
          <w:i/>
          <w:iCs/>
        </w:rPr>
        <w:t>de facto</w:t>
      </w:r>
      <w:r w:rsidRPr="008F4EC1">
        <w:rPr>
          <w:rFonts w:asciiTheme="minorHAnsi" w:eastAsia="KaiTi_GB2312" w:hAnsiTheme="minorHAnsi" w:cstheme="majorHAnsi"/>
        </w:rPr>
        <w:t xml:space="preserve"> discrimination:</w:t>
      </w:r>
    </w:p>
    <w:p w14:paraId="00230601" w14:textId="076826B1" w:rsidR="007F62A0" w:rsidRPr="008F4EC1" w:rsidRDefault="000830ED" w:rsidP="008F4EC1">
      <w:pPr>
        <w:spacing w:beforeLines="100" w:before="240" w:afterLines="100" w:after="240" w:line="276" w:lineRule="auto"/>
        <w:ind w:left="720"/>
        <w:jc w:val="both"/>
        <w:rPr>
          <w:rFonts w:asciiTheme="minorHAnsi" w:eastAsia="KaiTi_GB2312" w:hAnsiTheme="minorHAnsi" w:cstheme="majorHAnsi"/>
        </w:rPr>
      </w:pPr>
      <w:r w:rsidRPr="008F4EC1">
        <w:rPr>
          <w:rFonts w:asciiTheme="minorHAnsi" w:eastAsia="KaiTi_GB2312" w:hAnsiTheme="minorHAnsi" w:cstheme="majorHAnsi"/>
        </w:rPr>
        <w:t>f</w:t>
      </w:r>
      <w:r w:rsidR="007F62A0" w:rsidRPr="008F4EC1">
        <w:rPr>
          <w:rFonts w:asciiTheme="minorHAnsi" w:eastAsia="KaiTi_GB2312" w:hAnsiTheme="minorHAnsi" w:cstheme="majorHAnsi"/>
        </w:rPr>
        <w:t xml:space="preserve">urther </w:t>
      </w:r>
      <w:proofErr w:type="spellStart"/>
      <w:r w:rsidR="007F62A0" w:rsidRPr="008F4EC1">
        <w:rPr>
          <w:rFonts w:asciiTheme="minorHAnsi" w:eastAsia="KaiTi_GB2312" w:hAnsiTheme="minorHAnsi" w:cstheme="majorHAnsi"/>
        </w:rPr>
        <w:t>analyze</w:t>
      </w:r>
      <w:proofErr w:type="spellEnd"/>
      <w:r w:rsidR="007F62A0" w:rsidRPr="008F4EC1">
        <w:rPr>
          <w:rFonts w:asciiTheme="minorHAnsi" w:eastAsia="KaiTi_GB2312" w:hAnsiTheme="minorHAnsi" w:cstheme="majorHAnsi"/>
        </w:rPr>
        <w:t xml:space="preserve"> whether the detrimental impact on imports stems exclusively from a legitimate regulatory distinction rather than reflecting discrimination against the group of imported products.</w:t>
      </w:r>
      <w:r w:rsidR="00C25CD5" w:rsidRPr="008F4EC1">
        <w:rPr>
          <w:rStyle w:val="FootnoteReference"/>
          <w:rFonts w:asciiTheme="minorHAnsi" w:eastAsia="KaiTi_GB2312" w:hAnsiTheme="minorHAnsi" w:cstheme="majorHAnsi"/>
        </w:rPr>
        <w:footnoteReference w:id="45"/>
      </w:r>
    </w:p>
    <w:p w14:paraId="012E4D95" w14:textId="77777777" w:rsidR="00783F8C" w:rsidRPr="008F4EC1" w:rsidRDefault="007F62A0"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To determine whether the detrimental impact stems exclusively from a legitimate regulatory distinction rather than reflecting discrimination, a panel must</w:t>
      </w:r>
      <w:r w:rsidR="004C716D" w:rsidRPr="008F4EC1">
        <w:rPr>
          <w:rFonts w:asciiTheme="minorHAnsi" w:eastAsia="KaiTi_GB2312" w:hAnsiTheme="minorHAnsi" w:cstheme="majorHAnsi"/>
        </w:rPr>
        <w:t xml:space="preserve">, according to the Appellate Body in </w:t>
      </w:r>
      <w:r w:rsidR="004C716D" w:rsidRPr="008F4EC1">
        <w:rPr>
          <w:rFonts w:asciiTheme="minorHAnsi" w:eastAsia="KaiTi_GB2312" w:hAnsiTheme="minorHAnsi" w:cstheme="majorHAnsi"/>
          <w:i/>
          <w:iCs/>
        </w:rPr>
        <w:t>US – Clove Cigarettes (2012)</w:t>
      </w:r>
      <w:r w:rsidR="00783F8C" w:rsidRPr="008F4EC1">
        <w:rPr>
          <w:rFonts w:asciiTheme="minorHAnsi" w:eastAsia="KaiTi_GB2312" w:hAnsiTheme="minorHAnsi" w:cstheme="majorHAnsi"/>
        </w:rPr>
        <w:t>:</w:t>
      </w:r>
    </w:p>
    <w:p w14:paraId="5AA9F914" w14:textId="5E7BB385" w:rsidR="007F62A0" w:rsidRPr="008F4EC1" w:rsidRDefault="007F62A0" w:rsidP="008F4EC1">
      <w:pPr>
        <w:spacing w:beforeLines="100" w:before="240" w:afterLines="100" w:after="240" w:line="276" w:lineRule="auto"/>
        <w:ind w:left="720"/>
        <w:jc w:val="both"/>
        <w:rPr>
          <w:rFonts w:asciiTheme="minorHAnsi" w:eastAsia="KaiTi_GB2312" w:hAnsiTheme="minorHAnsi" w:cstheme="majorHAnsi"/>
        </w:rPr>
      </w:pPr>
      <w:r w:rsidRPr="008F4EC1">
        <w:rPr>
          <w:rFonts w:asciiTheme="minorHAnsi" w:eastAsia="KaiTi_GB2312" w:hAnsiTheme="minorHAnsi" w:cstheme="majorHAnsi"/>
        </w:rPr>
        <w:t>[C]</w:t>
      </w:r>
      <w:proofErr w:type="spellStart"/>
      <w:r w:rsidRPr="008F4EC1">
        <w:rPr>
          <w:rFonts w:asciiTheme="minorHAnsi" w:eastAsia="KaiTi_GB2312" w:hAnsiTheme="minorHAnsi" w:cstheme="majorHAnsi"/>
        </w:rPr>
        <w:t>arefully</w:t>
      </w:r>
      <w:proofErr w:type="spellEnd"/>
      <w:r w:rsidRPr="008F4EC1">
        <w:rPr>
          <w:rFonts w:asciiTheme="minorHAnsi" w:eastAsia="KaiTi_GB2312" w:hAnsiTheme="minorHAnsi" w:cstheme="majorHAnsi"/>
        </w:rPr>
        <w:t xml:space="preserve"> scrutinize the particular circumstances of the case, that is, the design, architecture, revealing structure, operation, and application of the technical regulation at issue, and, in particular, whether that technical regulation is even-handed, in order to determine whether it discriminates against the group of imported products.</w:t>
      </w:r>
      <w:r w:rsidR="00D335C2" w:rsidRPr="008F4EC1">
        <w:rPr>
          <w:rStyle w:val="FootnoteReference"/>
          <w:rFonts w:asciiTheme="minorHAnsi" w:eastAsia="KaiTi_GB2312" w:hAnsiTheme="minorHAnsi" w:cstheme="majorHAnsi"/>
        </w:rPr>
        <w:footnoteReference w:id="46"/>
      </w:r>
    </w:p>
    <w:p w14:paraId="127EA0E9" w14:textId="2A8F38D8" w:rsidR="006C44EA" w:rsidRPr="008F4EC1" w:rsidRDefault="007F62A0"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The Appellate Body reached this understanding on the basis of the context of Article 2.1 and the object and purpose of the TBT Agreement. </w:t>
      </w:r>
      <w:r w:rsidR="006C44EA" w:rsidRPr="008F4EC1">
        <w:rPr>
          <w:rFonts w:asciiTheme="minorHAnsi" w:eastAsia="KaiTi_GB2312" w:hAnsiTheme="minorHAnsi" w:cstheme="majorHAnsi"/>
        </w:rPr>
        <w:t xml:space="preserve">The Appellate Body emphasised, in particular, that, while the TBT Agreement does not contain a </w:t>
      </w:r>
      <w:r w:rsidR="0026566B" w:rsidRPr="008F4EC1">
        <w:rPr>
          <w:rFonts w:asciiTheme="minorHAnsi" w:eastAsia="KaiTi_GB2312" w:hAnsiTheme="minorHAnsi" w:cstheme="majorHAnsi"/>
        </w:rPr>
        <w:t>‘</w:t>
      </w:r>
      <w:r w:rsidR="006C44EA" w:rsidRPr="008F4EC1">
        <w:rPr>
          <w:rFonts w:asciiTheme="minorHAnsi" w:eastAsia="KaiTi_GB2312" w:hAnsiTheme="minorHAnsi" w:cstheme="majorHAnsi"/>
        </w:rPr>
        <w:t>general exceptions</w:t>
      </w:r>
      <w:r w:rsidR="0026566B" w:rsidRPr="008F4EC1">
        <w:rPr>
          <w:rFonts w:asciiTheme="minorHAnsi" w:eastAsia="KaiTi_GB2312" w:hAnsiTheme="minorHAnsi" w:cstheme="majorHAnsi"/>
        </w:rPr>
        <w:t>’</w:t>
      </w:r>
      <w:r w:rsidR="006C44EA" w:rsidRPr="008F4EC1">
        <w:rPr>
          <w:rFonts w:asciiTheme="minorHAnsi" w:eastAsia="KaiTi_GB2312" w:hAnsiTheme="minorHAnsi" w:cstheme="majorHAnsi"/>
        </w:rPr>
        <w:t xml:space="preserve"> clause similar to Article XX of the GATT 1994,</w:t>
      </w:r>
      <w:r w:rsidR="00B26D06" w:rsidRPr="008F4EC1">
        <w:rPr>
          <w:rStyle w:val="FootnoteReference"/>
          <w:rFonts w:asciiTheme="minorHAnsi" w:eastAsia="KaiTi_GB2312" w:hAnsiTheme="minorHAnsi" w:cstheme="majorHAnsi"/>
        </w:rPr>
        <w:footnoteReference w:id="47"/>
      </w:r>
      <w:r w:rsidR="00FB2335" w:rsidRPr="008F4EC1">
        <w:rPr>
          <w:rFonts w:asciiTheme="minorHAnsi" w:eastAsia="KaiTi_GB2312" w:hAnsiTheme="minorHAnsi" w:cstheme="majorHAnsi"/>
        </w:rPr>
        <w:t xml:space="preserve"> </w:t>
      </w:r>
      <w:r w:rsidR="006C44EA" w:rsidRPr="008F4EC1">
        <w:rPr>
          <w:rFonts w:asciiTheme="minorHAnsi" w:eastAsia="KaiTi_GB2312" w:hAnsiTheme="minorHAnsi" w:cstheme="majorHAnsi"/>
        </w:rPr>
        <w:t>the WTO Members recognise in the sixth recital of</w:t>
      </w:r>
      <w:r w:rsidR="00FB2335" w:rsidRPr="008F4EC1">
        <w:rPr>
          <w:rFonts w:asciiTheme="minorHAnsi" w:eastAsia="KaiTi_GB2312" w:hAnsiTheme="minorHAnsi" w:cstheme="majorHAnsi"/>
        </w:rPr>
        <w:t xml:space="preserve"> </w:t>
      </w:r>
      <w:r w:rsidR="006C44EA" w:rsidRPr="008F4EC1">
        <w:rPr>
          <w:rFonts w:asciiTheme="minorHAnsi" w:eastAsia="KaiTi_GB2312" w:hAnsiTheme="minorHAnsi" w:cstheme="majorHAnsi"/>
        </w:rPr>
        <w:t xml:space="preserve">the Preamble to the TBT Agreement that ‘no country should be prevented from taking measures necessary’ to pursue policy objectives such as the protection of public health, the protection of the environment and the protection of the consumer. As the sixth recital of the Preamble states, countries should not be prevented from taking such measures ‘subject to the requirement that [these measures] are not applied in a manner which would constitute a means of arbitrary or unjustifiable discrimination between countries where the same conditions prevail or a disguised restriction on international </w:t>
      </w:r>
      <w:r w:rsidR="00C95149" w:rsidRPr="008F4EC1">
        <w:rPr>
          <w:rFonts w:asciiTheme="minorHAnsi" w:eastAsia="KaiTi_GB2312" w:hAnsiTheme="minorHAnsi" w:cstheme="majorHAnsi"/>
        </w:rPr>
        <w:t>trade and</w:t>
      </w:r>
      <w:r w:rsidR="006C44EA" w:rsidRPr="008F4EC1">
        <w:rPr>
          <w:rFonts w:asciiTheme="minorHAnsi" w:eastAsia="KaiTi_GB2312" w:hAnsiTheme="minorHAnsi" w:cstheme="majorHAnsi"/>
        </w:rPr>
        <w:t xml:space="preserve"> are otherwise in accordance with the provisions of this Agreement’. Thus, the Appellate Body interpreted the ‘treatment no less favourable’ requirement of Article 2.1 as:</w:t>
      </w:r>
    </w:p>
    <w:p w14:paraId="12C75AE1" w14:textId="1A68F394" w:rsidR="00032380" w:rsidRPr="008F4EC1" w:rsidRDefault="006C44EA" w:rsidP="008F4EC1">
      <w:pPr>
        <w:spacing w:beforeLines="100" w:before="240" w:afterLines="100" w:after="240" w:line="276" w:lineRule="auto"/>
        <w:ind w:left="720"/>
        <w:jc w:val="both"/>
        <w:rPr>
          <w:rFonts w:asciiTheme="minorHAnsi" w:eastAsia="KaiTi_GB2312" w:hAnsiTheme="minorHAnsi" w:cstheme="majorHAnsi"/>
        </w:rPr>
      </w:pPr>
      <w:r w:rsidRPr="008F4EC1">
        <w:rPr>
          <w:rFonts w:asciiTheme="minorHAnsi" w:eastAsia="KaiTi_GB2312" w:hAnsiTheme="minorHAnsi" w:cstheme="majorHAnsi"/>
        </w:rPr>
        <w:t>[P]</w:t>
      </w:r>
      <w:proofErr w:type="spellStart"/>
      <w:r w:rsidRPr="008F4EC1">
        <w:rPr>
          <w:rFonts w:asciiTheme="minorHAnsi" w:eastAsia="KaiTi_GB2312" w:hAnsiTheme="minorHAnsi" w:cstheme="majorHAnsi"/>
        </w:rPr>
        <w:t>rohibiting</w:t>
      </w:r>
      <w:proofErr w:type="spellEnd"/>
      <w:r w:rsidRPr="008F4EC1">
        <w:rPr>
          <w:rFonts w:asciiTheme="minorHAnsi" w:eastAsia="KaiTi_GB2312" w:hAnsiTheme="minorHAnsi" w:cstheme="majorHAnsi"/>
        </w:rPr>
        <w:t xml:space="preserve"> both de jure and de facto discrimination against imported products, while at the same time permitting detrimental impact on competitive opportunities for imports that stems exclusively from legitimate regulatory distinctions.</w:t>
      </w:r>
      <w:r w:rsidR="009F5C2C" w:rsidRPr="008F4EC1">
        <w:rPr>
          <w:rStyle w:val="FootnoteReference"/>
          <w:rFonts w:asciiTheme="minorHAnsi" w:eastAsia="KaiTi_GB2312" w:hAnsiTheme="minorHAnsi" w:cstheme="majorHAnsi"/>
        </w:rPr>
        <w:footnoteReference w:id="48"/>
      </w:r>
    </w:p>
    <w:p w14:paraId="4280D450" w14:textId="1A18168E" w:rsidR="00032380" w:rsidRPr="008F4EC1" w:rsidRDefault="00C42F21"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The Appellate Body </w:t>
      </w:r>
      <w:r w:rsidR="00BD5D60" w:rsidRPr="008F4EC1">
        <w:rPr>
          <w:rFonts w:asciiTheme="minorHAnsi" w:eastAsia="KaiTi_GB2312" w:hAnsiTheme="minorHAnsi" w:cstheme="majorHAnsi"/>
        </w:rPr>
        <w:t>further refined</w:t>
      </w:r>
      <w:r w:rsidR="005A0D94" w:rsidRPr="008F4EC1">
        <w:rPr>
          <w:rFonts w:asciiTheme="minorHAnsi" w:eastAsia="KaiTi_GB2312" w:hAnsiTheme="minorHAnsi" w:cstheme="majorHAnsi"/>
        </w:rPr>
        <w:t xml:space="preserve"> and elaborated</w:t>
      </w:r>
      <w:r w:rsidR="00BD5D60" w:rsidRPr="008F4EC1">
        <w:rPr>
          <w:rFonts w:asciiTheme="minorHAnsi" w:eastAsia="KaiTi_GB2312" w:hAnsiTheme="minorHAnsi" w:cstheme="majorHAnsi"/>
        </w:rPr>
        <w:t xml:space="preserve"> </w:t>
      </w:r>
      <w:r w:rsidR="002B207B" w:rsidRPr="008F4EC1">
        <w:rPr>
          <w:rFonts w:asciiTheme="minorHAnsi" w:eastAsia="KaiTi_GB2312" w:hAnsiTheme="minorHAnsi" w:cstheme="majorHAnsi"/>
        </w:rPr>
        <w:t xml:space="preserve">in later case law </w:t>
      </w:r>
      <w:r w:rsidR="00BD5D60" w:rsidRPr="008F4EC1">
        <w:rPr>
          <w:rFonts w:asciiTheme="minorHAnsi" w:eastAsia="KaiTi_GB2312" w:hAnsiTheme="minorHAnsi" w:cstheme="majorHAnsi"/>
        </w:rPr>
        <w:t xml:space="preserve">this ‘legitimate regulatory distinction’ test to determine whether a </w:t>
      </w:r>
      <w:r w:rsidR="005A0D94" w:rsidRPr="008F4EC1">
        <w:rPr>
          <w:rFonts w:asciiTheme="minorHAnsi" w:eastAsia="KaiTi_GB2312" w:hAnsiTheme="minorHAnsi" w:cstheme="majorHAnsi"/>
        </w:rPr>
        <w:t>techn</w:t>
      </w:r>
      <w:r w:rsidR="002B207B" w:rsidRPr="008F4EC1">
        <w:rPr>
          <w:rFonts w:asciiTheme="minorHAnsi" w:eastAsia="KaiTi_GB2312" w:hAnsiTheme="minorHAnsi" w:cstheme="majorHAnsi"/>
        </w:rPr>
        <w:t xml:space="preserve">ical regulation accords ‘treatment </w:t>
      </w:r>
      <w:r w:rsidR="00870194" w:rsidRPr="008F4EC1">
        <w:rPr>
          <w:rFonts w:asciiTheme="minorHAnsi" w:eastAsia="KaiTi_GB2312" w:hAnsiTheme="minorHAnsi" w:cstheme="majorHAnsi"/>
        </w:rPr>
        <w:t xml:space="preserve">no </w:t>
      </w:r>
      <w:r w:rsidR="002B207B" w:rsidRPr="008F4EC1">
        <w:rPr>
          <w:rFonts w:asciiTheme="minorHAnsi" w:eastAsia="KaiTi_GB2312" w:hAnsiTheme="minorHAnsi" w:cstheme="majorHAnsi"/>
        </w:rPr>
        <w:t>less favourable</w:t>
      </w:r>
      <w:r w:rsidR="00870194" w:rsidRPr="008F4EC1">
        <w:rPr>
          <w:rFonts w:asciiTheme="minorHAnsi" w:eastAsia="KaiTi_GB2312" w:hAnsiTheme="minorHAnsi" w:cstheme="majorHAnsi"/>
        </w:rPr>
        <w:t>’</w:t>
      </w:r>
      <w:r w:rsidR="00BB2A22" w:rsidRPr="008F4EC1">
        <w:rPr>
          <w:rFonts w:asciiTheme="minorHAnsi" w:eastAsia="KaiTi_GB2312" w:hAnsiTheme="minorHAnsi" w:cstheme="majorHAnsi"/>
        </w:rPr>
        <w:t>.</w:t>
      </w:r>
      <w:r w:rsidR="00BB2A22" w:rsidRPr="008F4EC1">
        <w:rPr>
          <w:rStyle w:val="FootnoteReference"/>
          <w:rFonts w:asciiTheme="minorHAnsi" w:eastAsia="KaiTi_GB2312" w:hAnsiTheme="minorHAnsi" w:cstheme="majorHAnsi"/>
        </w:rPr>
        <w:footnoteReference w:id="49"/>
      </w:r>
      <w:r w:rsidR="002B207B" w:rsidRPr="008F4EC1">
        <w:rPr>
          <w:rFonts w:asciiTheme="minorHAnsi" w:eastAsia="KaiTi_GB2312" w:hAnsiTheme="minorHAnsi" w:cstheme="majorHAnsi"/>
        </w:rPr>
        <w:t xml:space="preserve"> </w:t>
      </w:r>
      <w:r w:rsidR="002F45B9" w:rsidRPr="008F4EC1">
        <w:rPr>
          <w:rFonts w:asciiTheme="minorHAnsi" w:eastAsia="KaiTi_GB2312" w:hAnsiTheme="minorHAnsi" w:cstheme="majorHAnsi"/>
        </w:rPr>
        <w:t xml:space="preserve">In this regard, note that the Appellate Body in </w:t>
      </w:r>
      <w:r w:rsidR="002F45B9" w:rsidRPr="008F4EC1">
        <w:rPr>
          <w:rFonts w:asciiTheme="minorHAnsi" w:eastAsia="KaiTi_GB2312" w:hAnsiTheme="minorHAnsi" w:cstheme="majorHAnsi"/>
          <w:i/>
          <w:iCs/>
        </w:rPr>
        <w:t xml:space="preserve">US </w:t>
      </w:r>
      <w:r w:rsidR="00891F3C" w:rsidRPr="008F4EC1">
        <w:rPr>
          <w:rFonts w:asciiTheme="minorHAnsi" w:eastAsia="KaiTi_GB2312" w:hAnsiTheme="minorHAnsi" w:cstheme="majorHAnsi"/>
          <w:i/>
          <w:iCs/>
        </w:rPr>
        <w:t>–</w:t>
      </w:r>
      <w:r w:rsidR="002F45B9" w:rsidRPr="008F4EC1">
        <w:rPr>
          <w:rFonts w:asciiTheme="minorHAnsi" w:eastAsia="KaiTi_GB2312" w:hAnsiTheme="minorHAnsi" w:cstheme="majorHAnsi"/>
          <w:i/>
          <w:iCs/>
        </w:rPr>
        <w:t xml:space="preserve"> </w:t>
      </w:r>
      <w:r w:rsidR="00891F3C" w:rsidRPr="008F4EC1">
        <w:rPr>
          <w:rFonts w:asciiTheme="minorHAnsi" w:eastAsia="KaiTi_GB2312" w:hAnsiTheme="minorHAnsi" w:cstheme="majorHAnsi"/>
          <w:i/>
          <w:iCs/>
        </w:rPr>
        <w:t xml:space="preserve">Tuna </w:t>
      </w:r>
      <w:r w:rsidR="00891F3C" w:rsidRPr="008F4EC1">
        <w:rPr>
          <w:rFonts w:asciiTheme="minorHAnsi" w:eastAsia="KaiTi_GB2312" w:hAnsiTheme="minorHAnsi" w:cstheme="majorHAnsi"/>
          <w:i/>
          <w:iCs/>
        </w:rPr>
        <w:lastRenderedPageBreak/>
        <w:t>I</w:t>
      </w:r>
      <w:r w:rsidR="00870194" w:rsidRPr="008F4EC1">
        <w:rPr>
          <w:rFonts w:asciiTheme="minorHAnsi" w:eastAsia="KaiTi_GB2312" w:hAnsiTheme="minorHAnsi" w:cstheme="majorHAnsi"/>
          <w:i/>
          <w:iCs/>
        </w:rPr>
        <w:t>I</w:t>
      </w:r>
      <w:r w:rsidR="00891F3C" w:rsidRPr="008F4EC1">
        <w:rPr>
          <w:rFonts w:asciiTheme="minorHAnsi" w:eastAsia="KaiTi_GB2312" w:hAnsiTheme="minorHAnsi" w:cstheme="majorHAnsi"/>
          <w:i/>
          <w:iCs/>
        </w:rPr>
        <w:t xml:space="preserve"> (Mexico)</w:t>
      </w:r>
      <w:r w:rsidR="00870194" w:rsidRPr="008F4EC1">
        <w:rPr>
          <w:rFonts w:asciiTheme="minorHAnsi" w:eastAsia="KaiTi_GB2312" w:hAnsiTheme="minorHAnsi" w:cstheme="majorHAnsi"/>
          <w:i/>
          <w:iCs/>
        </w:rPr>
        <w:t xml:space="preserve"> (2012)</w:t>
      </w:r>
      <w:r w:rsidR="00E51B32" w:rsidRPr="008F4EC1">
        <w:rPr>
          <w:rFonts w:asciiTheme="minorHAnsi" w:eastAsia="KaiTi_GB2312" w:hAnsiTheme="minorHAnsi" w:cstheme="majorHAnsi"/>
        </w:rPr>
        <w:t xml:space="preserve"> introduced the </w:t>
      </w:r>
      <w:r w:rsidR="00F03413" w:rsidRPr="008F4EC1">
        <w:rPr>
          <w:rFonts w:asciiTheme="minorHAnsi" w:eastAsia="KaiTi_GB2312" w:hAnsiTheme="minorHAnsi" w:cstheme="majorHAnsi"/>
        </w:rPr>
        <w:t xml:space="preserve">‘calibration’ </w:t>
      </w:r>
      <w:r w:rsidR="007A41DC" w:rsidRPr="008F4EC1">
        <w:rPr>
          <w:rFonts w:asciiTheme="minorHAnsi" w:eastAsia="KaiTi_GB2312" w:hAnsiTheme="minorHAnsi" w:cstheme="majorHAnsi"/>
        </w:rPr>
        <w:t xml:space="preserve">analysis </w:t>
      </w:r>
      <w:r w:rsidR="00F03413" w:rsidRPr="008F4EC1">
        <w:rPr>
          <w:rFonts w:asciiTheme="minorHAnsi" w:eastAsia="KaiTi_GB2312" w:hAnsiTheme="minorHAnsi" w:cstheme="majorHAnsi"/>
        </w:rPr>
        <w:t>to assess whether</w:t>
      </w:r>
      <w:r w:rsidR="00891F3C" w:rsidRPr="008F4EC1">
        <w:rPr>
          <w:rFonts w:asciiTheme="minorHAnsi" w:eastAsia="KaiTi_GB2312" w:hAnsiTheme="minorHAnsi" w:cstheme="majorHAnsi"/>
        </w:rPr>
        <w:t xml:space="preserve"> </w:t>
      </w:r>
      <w:r w:rsidR="00E51B32" w:rsidRPr="008F4EC1">
        <w:rPr>
          <w:rFonts w:asciiTheme="minorHAnsi" w:eastAsia="KaiTi_GB2312" w:hAnsiTheme="minorHAnsi" w:cstheme="majorHAnsi"/>
        </w:rPr>
        <w:t xml:space="preserve">the detrimental impact of </w:t>
      </w:r>
      <w:r w:rsidR="00095D92" w:rsidRPr="008F4EC1">
        <w:rPr>
          <w:rFonts w:asciiTheme="minorHAnsi" w:eastAsia="KaiTi_GB2312" w:hAnsiTheme="minorHAnsi" w:cstheme="majorHAnsi"/>
        </w:rPr>
        <w:t>a technical regulation</w:t>
      </w:r>
      <w:r w:rsidR="00E51B32" w:rsidRPr="008F4EC1">
        <w:rPr>
          <w:rFonts w:asciiTheme="minorHAnsi" w:eastAsia="KaiTi_GB2312" w:hAnsiTheme="minorHAnsi" w:cstheme="majorHAnsi"/>
        </w:rPr>
        <w:t xml:space="preserve"> stems exclusively from a legitimate regulatory distinction.</w:t>
      </w:r>
      <w:r w:rsidR="00411DAD" w:rsidRPr="008F4EC1">
        <w:rPr>
          <w:rStyle w:val="FootnoteReference"/>
          <w:rFonts w:asciiTheme="minorHAnsi" w:eastAsia="KaiTi_GB2312" w:hAnsiTheme="minorHAnsi" w:cstheme="majorHAnsi"/>
        </w:rPr>
        <w:footnoteReference w:id="50"/>
      </w:r>
      <w:r w:rsidR="00E51B32" w:rsidRPr="008F4EC1">
        <w:rPr>
          <w:rFonts w:asciiTheme="minorHAnsi" w:eastAsia="KaiTi_GB2312" w:hAnsiTheme="minorHAnsi" w:cstheme="majorHAnsi"/>
        </w:rPr>
        <w:t xml:space="preserve">  </w:t>
      </w:r>
      <w:r w:rsidR="00D90A96" w:rsidRPr="008F4EC1">
        <w:rPr>
          <w:rFonts w:asciiTheme="minorHAnsi" w:eastAsia="KaiTi_GB2312" w:hAnsiTheme="minorHAnsi" w:cstheme="majorHAnsi"/>
        </w:rPr>
        <w:t>This</w:t>
      </w:r>
      <w:r w:rsidR="00E51B32" w:rsidRPr="008F4EC1">
        <w:rPr>
          <w:rFonts w:asciiTheme="minorHAnsi" w:eastAsia="KaiTi_GB2312" w:hAnsiTheme="minorHAnsi" w:cstheme="majorHAnsi"/>
        </w:rPr>
        <w:t xml:space="preserve"> analysis </w:t>
      </w:r>
      <w:r w:rsidR="00D90A96" w:rsidRPr="008F4EC1">
        <w:rPr>
          <w:rFonts w:asciiTheme="minorHAnsi" w:eastAsia="KaiTi_GB2312" w:hAnsiTheme="minorHAnsi" w:cstheme="majorHAnsi"/>
        </w:rPr>
        <w:t xml:space="preserve">examines </w:t>
      </w:r>
      <w:r w:rsidR="00173C98" w:rsidRPr="008F4EC1">
        <w:rPr>
          <w:rFonts w:asciiTheme="minorHAnsi" w:eastAsia="KaiTi_GB2312" w:hAnsiTheme="minorHAnsi" w:cstheme="majorHAnsi"/>
        </w:rPr>
        <w:t>whether there is a</w:t>
      </w:r>
      <w:r w:rsidR="00E51B32" w:rsidRPr="008F4EC1">
        <w:rPr>
          <w:rFonts w:asciiTheme="minorHAnsi" w:eastAsia="KaiTi_GB2312" w:hAnsiTheme="minorHAnsi" w:cstheme="majorHAnsi"/>
        </w:rPr>
        <w:t xml:space="preserve"> rational relationship between the regulatory distinction</w:t>
      </w:r>
      <w:r w:rsidR="00173C98" w:rsidRPr="008F4EC1">
        <w:rPr>
          <w:rFonts w:asciiTheme="minorHAnsi" w:eastAsia="KaiTi_GB2312" w:hAnsiTheme="minorHAnsi" w:cstheme="majorHAnsi"/>
        </w:rPr>
        <w:t>(</w:t>
      </w:r>
      <w:r w:rsidR="00E51B32" w:rsidRPr="008F4EC1">
        <w:rPr>
          <w:rFonts w:asciiTheme="minorHAnsi" w:eastAsia="KaiTi_GB2312" w:hAnsiTheme="minorHAnsi" w:cstheme="majorHAnsi"/>
        </w:rPr>
        <w:t>s</w:t>
      </w:r>
      <w:r w:rsidR="00173C98" w:rsidRPr="008F4EC1">
        <w:rPr>
          <w:rFonts w:asciiTheme="minorHAnsi" w:eastAsia="KaiTi_GB2312" w:hAnsiTheme="minorHAnsi" w:cstheme="majorHAnsi"/>
        </w:rPr>
        <w:t>)</w:t>
      </w:r>
      <w:r w:rsidR="00E51B32" w:rsidRPr="008F4EC1">
        <w:rPr>
          <w:rFonts w:asciiTheme="minorHAnsi" w:eastAsia="KaiTi_GB2312" w:hAnsiTheme="minorHAnsi" w:cstheme="majorHAnsi"/>
        </w:rPr>
        <w:t xml:space="preserve"> and the objective of the measure to see if such distinction</w:t>
      </w:r>
      <w:r w:rsidR="00711432" w:rsidRPr="008F4EC1">
        <w:rPr>
          <w:rFonts w:asciiTheme="minorHAnsi" w:eastAsia="KaiTi_GB2312" w:hAnsiTheme="minorHAnsi" w:cstheme="majorHAnsi"/>
        </w:rPr>
        <w:t>(</w:t>
      </w:r>
      <w:r w:rsidR="00E51B32" w:rsidRPr="008F4EC1">
        <w:rPr>
          <w:rFonts w:asciiTheme="minorHAnsi" w:eastAsia="KaiTi_GB2312" w:hAnsiTheme="minorHAnsi" w:cstheme="majorHAnsi"/>
        </w:rPr>
        <w:t>s</w:t>
      </w:r>
      <w:r w:rsidR="00FF5CCF" w:rsidRPr="008F4EC1">
        <w:rPr>
          <w:rFonts w:asciiTheme="minorHAnsi" w:eastAsia="KaiTi_GB2312" w:hAnsiTheme="minorHAnsi" w:cstheme="majorHAnsi"/>
        </w:rPr>
        <w:t>) is (</w:t>
      </w:r>
      <w:r w:rsidR="00E51B32" w:rsidRPr="008F4EC1">
        <w:rPr>
          <w:rFonts w:asciiTheme="minorHAnsi" w:eastAsia="KaiTi_GB2312" w:hAnsiTheme="minorHAnsi" w:cstheme="majorHAnsi"/>
        </w:rPr>
        <w:t>are</w:t>
      </w:r>
      <w:r w:rsidR="00FF5CCF" w:rsidRPr="008F4EC1">
        <w:rPr>
          <w:rFonts w:asciiTheme="minorHAnsi" w:eastAsia="KaiTi_GB2312" w:hAnsiTheme="minorHAnsi" w:cstheme="majorHAnsi"/>
        </w:rPr>
        <w:t>)</w:t>
      </w:r>
      <w:r w:rsidR="00E51B32" w:rsidRPr="008F4EC1">
        <w:rPr>
          <w:rFonts w:asciiTheme="minorHAnsi" w:eastAsia="KaiTi_GB2312" w:hAnsiTheme="minorHAnsi" w:cstheme="majorHAnsi"/>
        </w:rPr>
        <w:t xml:space="preserve"> </w:t>
      </w:r>
      <w:r w:rsidR="00FF5CCF" w:rsidRPr="008F4EC1">
        <w:rPr>
          <w:rFonts w:asciiTheme="minorHAnsi" w:eastAsia="KaiTi_GB2312" w:hAnsiTheme="minorHAnsi" w:cstheme="majorHAnsi"/>
        </w:rPr>
        <w:t>‘</w:t>
      </w:r>
      <w:r w:rsidR="00E51B32" w:rsidRPr="008F4EC1">
        <w:rPr>
          <w:rFonts w:asciiTheme="minorHAnsi" w:eastAsia="KaiTi_GB2312" w:hAnsiTheme="minorHAnsi" w:cstheme="majorHAnsi"/>
        </w:rPr>
        <w:t>calibrated</w:t>
      </w:r>
      <w:r w:rsidR="00FF5CCF" w:rsidRPr="008F4EC1">
        <w:rPr>
          <w:rFonts w:asciiTheme="minorHAnsi" w:eastAsia="KaiTi_GB2312" w:hAnsiTheme="minorHAnsi" w:cstheme="majorHAnsi"/>
        </w:rPr>
        <w:t>’</w:t>
      </w:r>
      <w:r w:rsidR="00E51B32" w:rsidRPr="008F4EC1">
        <w:rPr>
          <w:rFonts w:asciiTheme="minorHAnsi" w:eastAsia="KaiTi_GB2312" w:hAnsiTheme="minorHAnsi" w:cstheme="majorHAnsi"/>
        </w:rPr>
        <w:t xml:space="preserve"> to the objective</w:t>
      </w:r>
      <w:r w:rsidR="00FF5CCF" w:rsidRPr="008F4EC1">
        <w:rPr>
          <w:rFonts w:asciiTheme="minorHAnsi" w:eastAsia="KaiTi_GB2312" w:hAnsiTheme="minorHAnsi" w:cstheme="majorHAnsi"/>
        </w:rPr>
        <w:t>.</w:t>
      </w:r>
    </w:p>
    <w:p w14:paraId="0CBE0A74" w14:textId="7FE7B3EB" w:rsidR="004E6E97" w:rsidRPr="008F4EC1" w:rsidRDefault="00F75AF0"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As discussed above, </w:t>
      </w:r>
      <w:r w:rsidR="00A117CC" w:rsidRPr="008F4EC1">
        <w:rPr>
          <w:rFonts w:asciiTheme="minorHAnsi" w:eastAsia="KaiTi_GB2312" w:hAnsiTheme="minorHAnsi" w:cstheme="majorHAnsi"/>
        </w:rPr>
        <w:t>Law No. 163/2021</w:t>
      </w:r>
      <w:r w:rsidR="00B00451" w:rsidRPr="008F4EC1">
        <w:rPr>
          <w:rFonts w:asciiTheme="minorHAnsi" w:eastAsia="KaiTi_GB2312" w:hAnsiTheme="minorHAnsi" w:cstheme="majorHAnsi"/>
        </w:rPr>
        <w:t xml:space="preserve"> excludes the use in communication</w:t>
      </w:r>
      <w:r w:rsidR="00417C9E" w:rsidRPr="008F4EC1">
        <w:rPr>
          <w:rFonts w:asciiTheme="minorHAnsi" w:eastAsia="KaiTi_GB2312" w:hAnsiTheme="minorHAnsi" w:cstheme="majorHAnsi"/>
        </w:rPr>
        <w:t>s</w:t>
      </w:r>
      <w:r w:rsidR="00B00451" w:rsidRPr="008F4EC1">
        <w:rPr>
          <w:rFonts w:asciiTheme="minorHAnsi" w:eastAsia="KaiTi_GB2312" w:hAnsiTheme="minorHAnsi" w:cstheme="majorHAnsi"/>
        </w:rPr>
        <w:t xml:space="preserve"> </w:t>
      </w:r>
      <w:r w:rsidR="005A47F5" w:rsidRPr="008F4EC1">
        <w:rPr>
          <w:rFonts w:asciiTheme="minorHAnsi" w:eastAsia="KaiTi_GB2312" w:hAnsiTheme="minorHAnsi" w:cstheme="majorHAnsi"/>
        </w:rPr>
        <w:t>infrastructure</w:t>
      </w:r>
      <w:r w:rsidR="0045477E" w:rsidRPr="008F4EC1">
        <w:rPr>
          <w:rFonts w:asciiTheme="minorHAnsi" w:eastAsia="KaiTi_GB2312" w:hAnsiTheme="minorHAnsi" w:cstheme="majorHAnsi"/>
        </w:rPr>
        <w:t>s</w:t>
      </w:r>
      <w:r w:rsidR="005A47F5" w:rsidRPr="008F4EC1">
        <w:rPr>
          <w:rFonts w:asciiTheme="minorHAnsi" w:eastAsia="KaiTi_GB2312" w:hAnsiTheme="minorHAnsi" w:cstheme="majorHAnsi"/>
        </w:rPr>
        <w:t xml:space="preserve"> </w:t>
      </w:r>
      <w:r w:rsidR="00B00451" w:rsidRPr="008F4EC1">
        <w:rPr>
          <w:rFonts w:asciiTheme="minorHAnsi" w:eastAsia="KaiTi_GB2312" w:hAnsiTheme="minorHAnsi" w:cstheme="majorHAnsi"/>
        </w:rPr>
        <w:t xml:space="preserve">and </w:t>
      </w:r>
      <w:r w:rsidR="00F6152C" w:rsidRPr="008F4EC1">
        <w:rPr>
          <w:rFonts w:asciiTheme="minorHAnsi" w:eastAsia="KaiTi_GB2312" w:hAnsiTheme="minorHAnsi" w:cstheme="majorHAnsi"/>
        </w:rPr>
        <w:t xml:space="preserve">5G </w:t>
      </w:r>
      <w:r w:rsidR="00B00451" w:rsidRPr="008F4EC1">
        <w:rPr>
          <w:rFonts w:asciiTheme="minorHAnsi" w:eastAsia="KaiTi_GB2312" w:hAnsiTheme="minorHAnsi" w:cstheme="majorHAnsi"/>
        </w:rPr>
        <w:t xml:space="preserve">networks in Romania </w:t>
      </w:r>
      <w:r w:rsidR="00417C9E" w:rsidRPr="008F4EC1">
        <w:rPr>
          <w:rFonts w:asciiTheme="minorHAnsi" w:eastAsia="KaiTi_GB2312" w:hAnsiTheme="minorHAnsi" w:cstheme="majorHAnsi"/>
        </w:rPr>
        <w:t xml:space="preserve">of </w:t>
      </w:r>
      <w:r w:rsidR="00B00451" w:rsidRPr="008F4EC1">
        <w:rPr>
          <w:rFonts w:asciiTheme="minorHAnsi" w:eastAsia="KaiTi_GB2312" w:hAnsiTheme="minorHAnsi" w:cstheme="majorHAnsi"/>
        </w:rPr>
        <w:t>products of unauthorized manufacturers</w:t>
      </w:r>
      <w:r w:rsidR="005A1EBC" w:rsidRPr="008F4EC1">
        <w:rPr>
          <w:rFonts w:asciiTheme="minorHAnsi" w:eastAsia="KaiTi_GB2312" w:hAnsiTheme="minorHAnsi" w:cstheme="majorHAnsi"/>
        </w:rPr>
        <w:t xml:space="preserve">. The Law thus, </w:t>
      </w:r>
      <w:r w:rsidR="00A05851" w:rsidRPr="008F4EC1">
        <w:rPr>
          <w:rFonts w:asciiTheme="minorHAnsi" w:eastAsia="KaiTi_GB2312" w:hAnsiTheme="minorHAnsi" w:cstheme="majorHAnsi"/>
        </w:rPr>
        <w:t>quite obviously</w:t>
      </w:r>
      <w:r w:rsidR="005A1EBC" w:rsidRPr="008F4EC1">
        <w:rPr>
          <w:rFonts w:asciiTheme="minorHAnsi" w:eastAsia="KaiTi_GB2312" w:hAnsiTheme="minorHAnsi" w:cstheme="majorHAnsi"/>
        </w:rPr>
        <w:t>,</w:t>
      </w:r>
      <w:r w:rsidR="007E55DA" w:rsidRPr="008F4EC1">
        <w:rPr>
          <w:rFonts w:asciiTheme="minorHAnsi" w:eastAsia="KaiTi_GB2312" w:hAnsiTheme="minorHAnsi" w:cstheme="majorHAnsi"/>
        </w:rPr>
        <w:t xml:space="preserve"> modifies the conditions of competition of imported products of unauthorized manufacturers from certain WTO Members </w:t>
      </w:r>
      <w:r w:rsidR="005A1EBC" w:rsidRPr="008F4EC1">
        <w:rPr>
          <w:rFonts w:asciiTheme="minorHAnsi" w:eastAsia="KaiTi_GB2312" w:hAnsiTheme="minorHAnsi" w:cstheme="majorHAnsi"/>
        </w:rPr>
        <w:t>vis</w:t>
      </w:r>
      <w:r w:rsidR="0056597C" w:rsidRPr="008F4EC1">
        <w:rPr>
          <w:rFonts w:asciiTheme="minorHAnsi" w:eastAsia="KaiTi_GB2312" w:hAnsiTheme="minorHAnsi" w:cstheme="majorHAnsi"/>
        </w:rPr>
        <w:t>-à-vis</w:t>
      </w:r>
      <w:r w:rsidR="000642C8" w:rsidRPr="008F4EC1">
        <w:rPr>
          <w:rFonts w:asciiTheme="minorHAnsi" w:eastAsia="KaiTi_GB2312" w:hAnsiTheme="minorHAnsi" w:cstheme="majorHAnsi"/>
        </w:rPr>
        <w:t xml:space="preserve"> </w:t>
      </w:r>
      <w:r w:rsidR="007E55DA" w:rsidRPr="008F4EC1">
        <w:rPr>
          <w:rFonts w:asciiTheme="minorHAnsi" w:eastAsia="KaiTi_GB2312" w:hAnsiTheme="minorHAnsi" w:cstheme="majorHAnsi"/>
        </w:rPr>
        <w:t xml:space="preserve">products of authorized domestic manufacturers and </w:t>
      </w:r>
      <w:r w:rsidR="002775AD" w:rsidRPr="008F4EC1">
        <w:rPr>
          <w:rFonts w:asciiTheme="minorHAnsi" w:eastAsia="KaiTi_GB2312" w:hAnsiTheme="minorHAnsi" w:cstheme="majorHAnsi"/>
        </w:rPr>
        <w:t xml:space="preserve">authorized </w:t>
      </w:r>
      <w:r w:rsidR="007E55DA" w:rsidRPr="008F4EC1">
        <w:rPr>
          <w:rFonts w:asciiTheme="minorHAnsi" w:eastAsia="KaiTi_GB2312" w:hAnsiTheme="minorHAnsi" w:cstheme="majorHAnsi"/>
        </w:rPr>
        <w:t xml:space="preserve">foreign manufacturers from other WTO Members. </w:t>
      </w:r>
      <w:r w:rsidR="00A117CC" w:rsidRPr="008F4EC1">
        <w:rPr>
          <w:rFonts w:asciiTheme="minorHAnsi" w:eastAsia="KaiTi_GB2312" w:hAnsiTheme="minorHAnsi" w:cstheme="majorHAnsi"/>
        </w:rPr>
        <w:t>Law No. 163/2021</w:t>
      </w:r>
      <w:r w:rsidR="006E6015" w:rsidRPr="008F4EC1">
        <w:rPr>
          <w:rFonts w:asciiTheme="minorHAnsi" w:eastAsia="KaiTi_GB2312" w:hAnsiTheme="minorHAnsi" w:cstheme="majorHAnsi"/>
        </w:rPr>
        <w:t xml:space="preserve"> has a detrimental impact </w:t>
      </w:r>
      <w:r w:rsidR="00477DE8" w:rsidRPr="008F4EC1">
        <w:rPr>
          <w:rFonts w:asciiTheme="minorHAnsi" w:eastAsia="KaiTi_GB2312" w:hAnsiTheme="minorHAnsi" w:cstheme="majorHAnsi"/>
        </w:rPr>
        <w:t>on the conditions of competition</w:t>
      </w:r>
      <w:r w:rsidR="000103FE" w:rsidRPr="008F4EC1">
        <w:rPr>
          <w:rFonts w:asciiTheme="minorHAnsi" w:eastAsia="KaiTi_GB2312" w:hAnsiTheme="minorHAnsi" w:cstheme="majorHAnsi"/>
        </w:rPr>
        <w:t xml:space="preserve"> of some imported products. </w:t>
      </w:r>
      <w:r w:rsidR="007009CE" w:rsidRPr="008F4EC1">
        <w:rPr>
          <w:rFonts w:asciiTheme="minorHAnsi" w:eastAsia="KaiTi_GB2312" w:hAnsiTheme="minorHAnsi" w:cstheme="majorHAnsi"/>
        </w:rPr>
        <w:t>However, a</w:t>
      </w:r>
      <w:r w:rsidR="00C51B80" w:rsidRPr="008F4EC1">
        <w:rPr>
          <w:rFonts w:asciiTheme="minorHAnsi" w:eastAsia="KaiTi_GB2312" w:hAnsiTheme="minorHAnsi" w:cstheme="majorHAnsi"/>
        </w:rPr>
        <w:t xml:space="preserve">s </w:t>
      </w:r>
      <w:r w:rsidR="00A117CC" w:rsidRPr="008F4EC1">
        <w:rPr>
          <w:rFonts w:asciiTheme="minorHAnsi" w:eastAsia="KaiTi_GB2312" w:hAnsiTheme="minorHAnsi" w:cstheme="majorHAnsi"/>
        </w:rPr>
        <w:t>Law No. 163/2021</w:t>
      </w:r>
      <w:r w:rsidR="00C51B80" w:rsidRPr="008F4EC1">
        <w:rPr>
          <w:rFonts w:asciiTheme="minorHAnsi" w:eastAsia="KaiTi_GB2312" w:hAnsiTheme="minorHAnsi" w:cstheme="majorHAnsi"/>
        </w:rPr>
        <w:t xml:space="preserve"> does not </w:t>
      </w:r>
      <w:r w:rsidR="00C95149" w:rsidRPr="008F4EC1">
        <w:rPr>
          <w:rFonts w:asciiTheme="minorHAnsi" w:eastAsia="KaiTi_GB2312" w:hAnsiTheme="minorHAnsi" w:cstheme="majorHAnsi"/>
        </w:rPr>
        <w:t>explicitly identify</w:t>
      </w:r>
      <w:r w:rsidR="00E834C2" w:rsidRPr="008F4EC1">
        <w:rPr>
          <w:rFonts w:asciiTheme="minorHAnsi" w:eastAsia="KaiTi_GB2312" w:hAnsiTheme="minorHAnsi" w:cstheme="majorHAnsi"/>
        </w:rPr>
        <w:t xml:space="preserve"> the </w:t>
      </w:r>
      <w:r w:rsidR="00985F1E" w:rsidRPr="008F4EC1">
        <w:rPr>
          <w:rFonts w:asciiTheme="minorHAnsi" w:eastAsia="KaiTi_GB2312" w:hAnsiTheme="minorHAnsi" w:cstheme="majorHAnsi"/>
        </w:rPr>
        <w:t xml:space="preserve">WTO Members of which the products </w:t>
      </w:r>
      <w:r w:rsidR="00EB2479" w:rsidRPr="008F4EC1">
        <w:rPr>
          <w:rFonts w:asciiTheme="minorHAnsi" w:eastAsia="KaiTi_GB2312" w:hAnsiTheme="minorHAnsi" w:cstheme="majorHAnsi"/>
        </w:rPr>
        <w:t>may not be used</w:t>
      </w:r>
      <w:r w:rsidR="006B1795" w:rsidRPr="008F4EC1">
        <w:rPr>
          <w:rFonts w:asciiTheme="minorHAnsi" w:eastAsia="KaiTi_GB2312" w:hAnsiTheme="minorHAnsi" w:cstheme="majorHAnsi"/>
        </w:rPr>
        <w:t xml:space="preserve"> in comm</w:t>
      </w:r>
      <w:r w:rsidR="000A5A78" w:rsidRPr="008F4EC1">
        <w:rPr>
          <w:rFonts w:asciiTheme="minorHAnsi" w:eastAsia="KaiTi_GB2312" w:hAnsiTheme="minorHAnsi" w:cstheme="majorHAnsi"/>
        </w:rPr>
        <w:t>uni</w:t>
      </w:r>
      <w:r w:rsidR="006B1795" w:rsidRPr="008F4EC1">
        <w:rPr>
          <w:rFonts w:asciiTheme="minorHAnsi" w:eastAsia="KaiTi_GB2312" w:hAnsiTheme="minorHAnsi" w:cstheme="majorHAnsi"/>
        </w:rPr>
        <w:t>cation</w:t>
      </w:r>
      <w:r w:rsidR="00693206" w:rsidRPr="008F4EC1">
        <w:rPr>
          <w:rFonts w:asciiTheme="minorHAnsi" w:eastAsia="KaiTi_GB2312" w:hAnsiTheme="minorHAnsi" w:cstheme="majorHAnsi"/>
        </w:rPr>
        <w:t>s</w:t>
      </w:r>
      <w:r w:rsidR="00F6152C" w:rsidRPr="008F4EC1">
        <w:rPr>
          <w:rFonts w:asciiTheme="minorHAnsi" w:eastAsia="KaiTi_GB2312" w:hAnsiTheme="minorHAnsi" w:cstheme="majorHAnsi"/>
        </w:rPr>
        <w:t xml:space="preserve"> infrastructures and 5G networks</w:t>
      </w:r>
      <w:r w:rsidR="002A68BB" w:rsidRPr="008F4EC1">
        <w:rPr>
          <w:rFonts w:asciiTheme="minorHAnsi" w:eastAsia="KaiTi_GB2312" w:hAnsiTheme="minorHAnsi" w:cstheme="majorHAnsi"/>
        </w:rPr>
        <w:t xml:space="preserve"> and therefore </w:t>
      </w:r>
      <w:r w:rsidR="00995954" w:rsidRPr="008F4EC1">
        <w:rPr>
          <w:rFonts w:asciiTheme="minorHAnsi" w:eastAsia="KaiTi_GB2312" w:hAnsiTheme="minorHAnsi" w:cstheme="majorHAnsi"/>
        </w:rPr>
        <w:t>does</w:t>
      </w:r>
      <w:r w:rsidR="000B357C" w:rsidRPr="008F4EC1">
        <w:rPr>
          <w:rFonts w:asciiTheme="minorHAnsi" w:eastAsia="KaiTi_GB2312" w:hAnsiTheme="minorHAnsi" w:cstheme="majorHAnsi"/>
        </w:rPr>
        <w:t xml:space="preserve"> not constitute </w:t>
      </w:r>
      <w:r w:rsidR="000B357C" w:rsidRPr="008F4EC1">
        <w:rPr>
          <w:rFonts w:asciiTheme="minorHAnsi" w:eastAsia="KaiTi_GB2312" w:hAnsiTheme="minorHAnsi" w:cstheme="majorHAnsi"/>
          <w:i/>
          <w:iCs/>
        </w:rPr>
        <w:t>de jure</w:t>
      </w:r>
      <w:r w:rsidR="00F6152C" w:rsidRPr="008F4EC1">
        <w:rPr>
          <w:rFonts w:asciiTheme="minorHAnsi" w:eastAsia="KaiTi_GB2312" w:hAnsiTheme="minorHAnsi" w:cstheme="majorHAnsi"/>
        </w:rPr>
        <w:t xml:space="preserve"> </w:t>
      </w:r>
      <w:r w:rsidR="000B357C" w:rsidRPr="008F4EC1">
        <w:rPr>
          <w:rFonts w:asciiTheme="minorHAnsi" w:eastAsia="KaiTi_GB2312" w:hAnsiTheme="minorHAnsi" w:cstheme="majorHAnsi"/>
        </w:rPr>
        <w:t>discrimination</w:t>
      </w:r>
      <w:r w:rsidR="00020A00" w:rsidRPr="008F4EC1">
        <w:rPr>
          <w:rFonts w:asciiTheme="minorHAnsi" w:eastAsia="KaiTi_GB2312" w:hAnsiTheme="minorHAnsi" w:cstheme="majorHAnsi"/>
        </w:rPr>
        <w:t xml:space="preserve">, the </w:t>
      </w:r>
      <w:r w:rsidR="00CB2F43" w:rsidRPr="008F4EC1">
        <w:rPr>
          <w:rFonts w:asciiTheme="minorHAnsi" w:eastAsia="KaiTi_GB2312" w:hAnsiTheme="minorHAnsi" w:cstheme="majorHAnsi"/>
        </w:rPr>
        <w:t xml:space="preserve">Law </w:t>
      </w:r>
      <w:r w:rsidR="00B87CD5" w:rsidRPr="008F4EC1">
        <w:rPr>
          <w:rFonts w:asciiTheme="minorHAnsi" w:eastAsia="KaiTi_GB2312" w:hAnsiTheme="minorHAnsi" w:cstheme="majorHAnsi"/>
        </w:rPr>
        <w:t>can</w:t>
      </w:r>
      <w:r w:rsidR="00CB2F43" w:rsidRPr="008F4EC1">
        <w:rPr>
          <w:rFonts w:asciiTheme="minorHAnsi" w:eastAsia="KaiTi_GB2312" w:hAnsiTheme="minorHAnsi" w:cstheme="majorHAnsi"/>
        </w:rPr>
        <w:t xml:space="preserve"> only be found to accord ‘treatment</w:t>
      </w:r>
      <w:r w:rsidR="003E4C6B" w:rsidRPr="008F4EC1">
        <w:rPr>
          <w:rFonts w:asciiTheme="minorHAnsi" w:eastAsia="KaiTi_GB2312" w:hAnsiTheme="minorHAnsi" w:cstheme="majorHAnsi"/>
        </w:rPr>
        <w:t xml:space="preserve"> </w:t>
      </w:r>
      <w:r w:rsidR="00AA34EA" w:rsidRPr="008F4EC1">
        <w:rPr>
          <w:rFonts w:asciiTheme="minorHAnsi" w:eastAsia="KaiTi_GB2312" w:hAnsiTheme="minorHAnsi" w:cstheme="majorHAnsi"/>
        </w:rPr>
        <w:t xml:space="preserve">no </w:t>
      </w:r>
      <w:r w:rsidR="006B4049" w:rsidRPr="008F4EC1">
        <w:rPr>
          <w:rFonts w:asciiTheme="minorHAnsi" w:eastAsia="KaiTi_GB2312" w:hAnsiTheme="minorHAnsi" w:cstheme="majorHAnsi"/>
        </w:rPr>
        <w:t>less favourable</w:t>
      </w:r>
      <w:r w:rsidR="00CB2F43" w:rsidRPr="008F4EC1">
        <w:rPr>
          <w:rFonts w:asciiTheme="minorHAnsi" w:eastAsia="KaiTi_GB2312" w:hAnsiTheme="minorHAnsi" w:cstheme="majorHAnsi"/>
        </w:rPr>
        <w:t xml:space="preserve">’ when the detrimental impact on the conditions of competition of the </w:t>
      </w:r>
      <w:r w:rsidR="00FC629D" w:rsidRPr="008F4EC1">
        <w:rPr>
          <w:rFonts w:asciiTheme="minorHAnsi" w:eastAsia="KaiTi_GB2312" w:hAnsiTheme="minorHAnsi" w:cstheme="majorHAnsi"/>
        </w:rPr>
        <w:t>products of unauthorized manufacture</w:t>
      </w:r>
      <w:r w:rsidR="004E6E97" w:rsidRPr="008F4EC1">
        <w:rPr>
          <w:rFonts w:asciiTheme="minorHAnsi" w:eastAsia="KaiTi_GB2312" w:hAnsiTheme="minorHAnsi" w:cstheme="majorHAnsi"/>
        </w:rPr>
        <w:t>r</w:t>
      </w:r>
      <w:r w:rsidR="00FC629D" w:rsidRPr="008F4EC1">
        <w:rPr>
          <w:rFonts w:asciiTheme="minorHAnsi" w:eastAsia="KaiTi_GB2312" w:hAnsiTheme="minorHAnsi" w:cstheme="majorHAnsi"/>
        </w:rPr>
        <w:t>s ex</w:t>
      </w:r>
      <w:r w:rsidR="004E6E97" w:rsidRPr="008F4EC1">
        <w:rPr>
          <w:rFonts w:asciiTheme="minorHAnsi" w:eastAsia="KaiTi_GB2312" w:hAnsiTheme="minorHAnsi" w:cstheme="majorHAnsi"/>
        </w:rPr>
        <w:t xml:space="preserve">clusively </w:t>
      </w:r>
      <w:r w:rsidR="006B4049" w:rsidRPr="008F4EC1">
        <w:rPr>
          <w:rFonts w:asciiTheme="minorHAnsi" w:eastAsia="KaiTi_GB2312" w:hAnsiTheme="minorHAnsi" w:cstheme="majorHAnsi"/>
        </w:rPr>
        <w:t xml:space="preserve">stems </w:t>
      </w:r>
      <w:r w:rsidR="004E6E97" w:rsidRPr="008F4EC1">
        <w:rPr>
          <w:rFonts w:asciiTheme="minorHAnsi" w:eastAsia="KaiTi_GB2312" w:hAnsiTheme="minorHAnsi" w:cstheme="majorHAnsi"/>
        </w:rPr>
        <w:t>from a legitimate regulatory dis</w:t>
      </w:r>
      <w:r w:rsidR="00E6651B" w:rsidRPr="008F4EC1">
        <w:rPr>
          <w:rFonts w:asciiTheme="minorHAnsi" w:eastAsia="KaiTi_GB2312" w:hAnsiTheme="minorHAnsi" w:cstheme="majorHAnsi"/>
        </w:rPr>
        <w:t>tinc</w:t>
      </w:r>
      <w:r w:rsidR="004E6E97" w:rsidRPr="008F4EC1">
        <w:rPr>
          <w:rFonts w:asciiTheme="minorHAnsi" w:eastAsia="KaiTi_GB2312" w:hAnsiTheme="minorHAnsi" w:cstheme="majorHAnsi"/>
        </w:rPr>
        <w:t xml:space="preserve">tion. </w:t>
      </w:r>
    </w:p>
    <w:p w14:paraId="074CA062" w14:textId="76EE38CD" w:rsidR="003E1EAB" w:rsidRPr="008F4EC1" w:rsidRDefault="00E6651B"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In assessing whether or not </w:t>
      </w:r>
      <w:r w:rsidR="00A117CC" w:rsidRPr="008F4EC1">
        <w:rPr>
          <w:rFonts w:asciiTheme="minorHAnsi" w:eastAsia="KaiTi_GB2312" w:hAnsiTheme="minorHAnsi" w:cstheme="majorHAnsi"/>
        </w:rPr>
        <w:t>Law No. 163/2021</w:t>
      </w:r>
      <w:r w:rsidRPr="008F4EC1">
        <w:rPr>
          <w:rFonts w:asciiTheme="minorHAnsi" w:eastAsia="KaiTi_GB2312" w:hAnsiTheme="minorHAnsi" w:cstheme="majorHAnsi"/>
        </w:rPr>
        <w:t xml:space="preserve"> </w:t>
      </w:r>
      <w:r w:rsidR="00C122CF" w:rsidRPr="008F4EC1">
        <w:rPr>
          <w:rFonts w:asciiTheme="minorHAnsi" w:eastAsia="KaiTi_GB2312" w:hAnsiTheme="minorHAnsi" w:cstheme="majorHAnsi"/>
        </w:rPr>
        <w:t xml:space="preserve">meets the </w:t>
      </w:r>
      <w:r w:rsidR="008C0633" w:rsidRPr="008F4EC1">
        <w:rPr>
          <w:rFonts w:asciiTheme="minorHAnsi" w:eastAsia="KaiTi_GB2312" w:hAnsiTheme="minorHAnsi" w:cstheme="majorHAnsi"/>
        </w:rPr>
        <w:t>‘</w:t>
      </w:r>
      <w:r w:rsidR="00C122CF" w:rsidRPr="008F4EC1">
        <w:rPr>
          <w:rFonts w:asciiTheme="minorHAnsi" w:eastAsia="KaiTi_GB2312" w:hAnsiTheme="minorHAnsi" w:cstheme="majorHAnsi"/>
        </w:rPr>
        <w:t>legitimate regulatory distinction</w:t>
      </w:r>
      <w:r w:rsidR="008C0633" w:rsidRPr="008F4EC1">
        <w:rPr>
          <w:rFonts w:asciiTheme="minorHAnsi" w:eastAsia="KaiTi_GB2312" w:hAnsiTheme="minorHAnsi" w:cstheme="majorHAnsi"/>
        </w:rPr>
        <w:t>’</w:t>
      </w:r>
      <w:r w:rsidR="00C122CF" w:rsidRPr="008F4EC1">
        <w:rPr>
          <w:rFonts w:asciiTheme="minorHAnsi" w:eastAsia="KaiTi_GB2312" w:hAnsiTheme="minorHAnsi" w:cstheme="majorHAnsi"/>
        </w:rPr>
        <w:t xml:space="preserve"> test, an adjudicator should</w:t>
      </w:r>
      <w:r w:rsidR="00EB754A" w:rsidRPr="008F4EC1">
        <w:rPr>
          <w:rFonts w:asciiTheme="minorHAnsi" w:eastAsia="KaiTi_GB2312" w:hAnsiTheme="minorHAnsi" w:cstheme="majorHAnsi"/>
        </w:rPr>
        <w:t xml:space="preserve">, in accordance with </w:t>
      </w:r>
      <w:r w:rsidR="006274CA" w:rsidRPr="008F4EC1">
        <w:rPr>
          <w:rFonts w:asciiTheme="minorHAnsi" w:eastAsia="KaiTi_GB2312" w:hAnsiTheme="minorHAnsi" w:cstheme="majorHAnsi"/>
        </w:rPr>
        <w:t>the case law discussed above,</w:t>
      </w:r>
      <w:r w:rsidR="00C122CF" w:rsidRPr="008F4EC1">
        <w:rPr>
          <w:rFonts w:asciiTheme="minorHAnsi" w:eastAsia="KaiTi_GB2312" w:hAnsiTheme="minorHAnsi" w:cstheme="majorHAnsi"/>
        </w:rPr>
        <w:t xml:space="preserve"> </w:t>
      </w:r>
      <w:r w:rsidR="007A6473" w:rsidRPr="008F4EC1">
        <w:rPr>
          <w:rFonts w:asciiTheme="minorHAnsi" w:eastAsia="KaiTi_GB2312" w:hAnsiTheme="minorHAnsi" w:cstheme="majorHAnsi"/>
        </w:rPr>
        <w:t xml:space="preserve">examine whether the Law is </w:t>
      </w:r>
      <w:r w:rsidR="00EB754A" w:rsidRPr="008F4EC1">
        <w:rPr>
          <w:rFonts w:asciiTheme="minorHAnsi" w:eastAsia="KaiTi_GB2312" w:hAnsiTheme="minorHAnsi" w:cstheme="majorHAnsi"/>
        </w:rPr>
        <w:t xml:space="preserve">designed and implemented in a manner </w:t>
      </w:r>
      <w:r w:rsidR="00FC4A72" w:rsidRPr="008F4EC1">
        <w:rPr>
          <w:rFonts w:asciiTheme="minorHAnsi" w:eastAsia="KaiTi_GB2312" w:hAnsiTheme="minorHAnsi" w:cstheme="majorHAnsi"/>
        </w:rPr>
        <w:t xml:space="preserve">that constitutes </w:t>
      </w:r>
      <w:r w:rsidR="00EB754A" w:rsidRPr="008F4EC1">
        <w:rPr>
          <w:rFonts w:asciiTheme="minorHAnsi" w:eastAsia="KaiTi_GB2312" w:hAnsiTheme="minorHAnsi" w:cstheme="majorHAnsi"/>
        </w:rPr>
        <w:t xml:space="preserve">arbitrary or unjustifiable discrimination and fails either the even-handedness requirement or the </w:t>
      </w:r>
      <w:r w:rsidR="008C0633" w:rsidRPr="008F4EC1">
        <w:rPr>
          <w:rFonts w:asciiTheme="minorHAnsi" w:eastAsia="KaiTi_GB2312" w:hAnsiTheme="minorHAnsi" w:cstheme="majorHAnsi"/>
        </w:rPr>
        <w:t>‘</w:t>
      </w:r>
      <w:r w:rsidR="00EB754A" w:rsidRPr="008F4EC1">
        <w:rPr>
          <w:rFonts w:asciiTheme="minorHAnsi" w:eastAsia="KaiTi_GB2312" w:hAnsiTheme="minorHAnsi" w:cstheme="majorHAnsi"/>
        </w:rPr>
        <w:t>calibration</w:t>
      </w:r>
      <w:r w:rsidR="008C0633" w:rsidRPr="008F4EC1">
        <w:rPr>
          <w:rFonts w:asciiTheme="minorHAnsi" w:eastAsia="KaiTi_GB2312" w:hAnsiTheme="minorHAnsi" w:cstheme="majorHAnsi"/>
        </w:rPr>
        <w:t>’</w:t>
      </w:r>
      <w:r w:rsidR="00EB754A" w:rsidRPr="008F4EC1">
        <w:rPr>
          <w:rFonts w:asciiTheme="minorHAnsi" w:eastAsia="KaiTi_GB2312" w:hAnsiTheme="minorHAnsi" w:cstheme="majorHAnsi"/>
        </w:rPr>
        <w:t xml:space="preserve"> test</w:t>
      </w:r>
      <w:r w:rsidR="00DF5FB1" w:rsidRPr="008F4EC1">
        <w:rPr>
          <w:rFonts w:asciiTheme="minorHAnsi" w:eastAsia="KaiTi_GB2312" w:hAnsiTheme="minorHAnsi" w:cstheme="majorHAnsi"/>
        </w:rPr>
        <w:t>. I</w:t>
      </w:r>
      <w:r w:rsidR="0068015A" w:rsidRPr="008F4EC1">
        <w:rPr>
          <w:rFonts w:asciiTheme="minorHAnsi" w:eastAsia="KaiTi_GB2312" w:hAnsiTheme="minorHAnsi" w:cstheme="majorHAnsi"/>
        </w:rPr>
        <w:t xml:space="preserve">n this </w:t>
      </w:r>
      <w:r w:rsidR="00EF240E" w:rsidRPr="008F4EC1">
        <w:rPr>
          <w:rFonts w:asciiTheme="minorHAnsi" w:eastAsia="KaiTi_GB2312" w:hAnsiTheme="minorHAnsi" w:cstheme="majorHAnsi"/>
        </w:rPr>
        <w:t xml:space="preserve">regard, note that the criteria for granting authorization </w:t>
      </w:r>
      <w:r w:rsidR="00FB4963" w:rsidRPr="008F4EC1">
        <w:rPr>
          <w:rFonts w:asciiTheme="minorHAnsi" w:eastAsia="KaiTi_GB2312" w:hAnsiTheme="minorHAnsi" w:cstheme="majorHAnsi"/>
        </w:rPr>
        <w:t>are</w:t>
      </w:r>
      <w:r w:rsidR="00EF240E" w:rsidRPr="008F4EC1">
        <w:rPr>
          <w:rFonts w:asciiTheme="minorHAnsi" w:eastAsia="KaiTi_GB2312" w:hAnsiTheme="minorHAnsi" w:cstheme="majorHAnsi"/>
        </w:rPr>
        <w:t xml:space="preserve"> vague, subjective, and political</w:t>
      </w:r>
      <w:r w:rsidR="00FB4963" w:rsidRPr="008F4EC1">
        <w:rPr>
          <w:rFonts w:asciiTheme="minorHAnsi" w:eastAsia="KaiTi_GB2312" w:hAnsiTheme="minorHAnsi" w:cstheme="majorHAnsi"/>
        </w:rPr>
        <w:t>, rather than technical,</w:t>
      </w:r>
      <w:r w:rsidR="00EF240E" w:rsidRPr="008F4EC1">
        <w:rPr>
          <w:rFonts w:asciiTheme="minorHAnsi" w:eastAsia="KaiTi_GB2312" w:hAnsiTheme="minorHAnsi" w:cstheme="majorHAnsi"/>
        </w:rPr>
        <w:t xml:space="preserve"> in nature</w:t>
      </w:r>
      <w:r w:rsidR="00CD20AA" w:rsidRPr="008F4EC1">
        <w:rPr>
          <w:rFonts w:asciiTheme="minorHAnsi" w:eastAsia="KaiTi_GB2312" w:hAnsiTheme="minorHAnsi" w:cstheme="majorHAnsi"/>
        </w:rPr>
        <w:t xml:space="preserve">. </w:t>
      </w:r>
      <w:r w:rsidR="00C15900" w:rsidRPr="008F4EC1">
        <w:rPr>
          <w:rFonts w:asciiTheme="minorHAnsi" w:eastAsia="KaiTi_GB2312" w:hAnsiTheme="minorHAnsi" w:cstheme="majorHAnsi"/>
        </w:rPr>
        <w:t>However</w:t>
      </w:r>
      <w:r w:rsidR="000C3F87" w:rsidRPr="008F4EC1">
        <w:rPr>
          <w:rFonts w:asciiTheme="minorHAnsi" w:eastAsia="KaiTi_GB2312" w:hAnsiTheme="minorHAnsi" w:cstheme="majorHAnsi"/>
        </w:rPr>
        <w:t>,</w:t>
      </w:r>
      <w:r w:rsidR="00C15900" w:rsidRPr="008F4EC1">
        <w:rPr>
          <w:rFonts w:asciiTheme="minorHAnsi" w:eastAsia="KaiTi_GB2312" w:hAnsiTheme="minorHAnsi" w:cstheme="majorHAnsi"/>
        </w:rPr>
        <w:t xml:space="preserve"> most importantly</w:t>
      </w:r>
      <w:r w:rsidR="00CD20AA" w:rsidRPr="008F4EC1">
        <w:rPr>
          <w:rFonts w:asciiTheme="minorHAnsi" w:eastAsia="KaiTi_GB2312" w:hAnsiTheme="minorHAnsi" w:cstheme="majorHAnsi"/>
        </w:rPr>
        <w:t xml:space="preserve">, </w:t>
      </w:r>
      <w:r w:rsidR="00A639CA" w:rsidRPr="008F4EC1">
        <w:rPr>
          <w:rFonts w:asciiTheme="minorHAnsi" w:eastAsia="KaiTi_GB2312" w:hAnsiTheme="minorHAnsi" w:cstheme="majorHAnsi"/>
        </w:rPr>
        <w:t xml:space="preserve">the authorization is granted or denied </w:t>
      </w:r>
      <w:r w:rsidR="00EF240E" w:rsidRPr="008F4EC1">
        <w:rPr>
          <w:rFonts w:asciiTheme="minorHAnsi" w:eastAsia="KaiTi_GB2312" w:hAnsiTheme="minorHAnsi" w:cstheme="majorHAnsi"/>
        </w:rPr>
        <w:t xml:space="preserve">without conducting any evidence-based and product-specific risk </w:t>
      </w:r>
      <w:r w:rsidR="007F252D" w:rsidRPr="008F4EC1">
        <w:rPr>
          <w:rFonts w:asciiTheme="minorHAnsi" w:eastAsia="KaiTi_GB2312" w:hAnsiTheme="minorHAnsi" w:cstheme="majorHAnsi"/>
        </w:rPr>
        <w:t>assessment and</w:t>
      </w:r>
      <w:r w:rsidR="00EF240E" w:rsidRPr="008F4EC1">
        <w:rPr>
          <w:rFonts w:asciiTheme="minorHAnsi" w:eastAsia="KaiTi_GB2312" w:hAnsiTheme="minorHAnsi" w:cstheme="majorHAnsi"/>
        </w:rPr>
        <w:t xml:space="preserve"> therefore </w:t>
      </w:r>
      <w:r w:rsidR="006B4049" w:rsidRPr="008F4EC1">
        <w:rPr>
          <w:rFonts w:asciiTheme="minorHAnsi" w:eastAsia="KaiTi_GB2312" w:hAnsiTheme="minorHAnsi" w:cstheme="majorHAnsi"/>
        </w:rPr>
        <w:t xml:space="preserve">is </w:t>
      </w:r>
      <w:r w:rsidR="00EF240E" w:rsidRPr="008F4EC1">
        <w:rPr>
          <w:rFonts w:asciiTheme="minorHAnsi" w:eastAsia="KaiTi_GB2312" w:hAnsiTheme="minorHAnsi" w:cstheme="majorHAnsi"/>
        </w:rPr>
        <w:t xml:space="preserve">not </w:t>
      </w:r>
      <w:r w:rsidR="00264653" w:rsidRPr="008F4EC1">
        <w:rPr>
          <w:rFonts w:asciiTheme="minorHAnsi" w:eastAsia="KaiTi_GB2312" w:hAnsiTheme="minorHAnsi" w:cstheme="majorHAnsi"/>
        </w:rPr>
        <w:t>‘</w:t>
      </w:r>
      <w:r w:rsidR="00EF240E" w:rsidRPr="008F4EC1">
        <w:rPr>
          <w:rFonts w:asciiTheme="minorHAnsi" w:eastAsia="KaiTi_GB2312" w:hAnsiTheme="minorHAnsi" w:cstheme="majorHAnsi"/>
        </w:rPr>
        <w:t>calibrated</w:t>
      </w:r>
      <w:r w:rsidR="00264653" w:rsidRPr="008F4EC1">
        <w:rPr>
          <w:rFonts w:asciiTheme="minorHAnsi" w:eastAsia="KaiTi_GB2312" w:hAnsiTheme="minorHAnsi" w:cstheme="majorHAnsi"/>
        </w:rPr>
        <w:t>’</w:t>
      </w:r>
      <w:r w:rsidR="00EF240E" w:rsidRPr="008F4EC1">
        <w:rPr>
          <w:rFonts w:asciiTheme="minorHAnsi" w:eastAsia="KaiTi_GB2312" w:hAnsiTheme="minorHAnsi" w:cstheme="majorHAnsi"/>
        </w:rPr>
        <w:t xml:space="preserve"> to the stated objective of protecting national security and defen</w:t>
      </w:r>
      <w:r w:rsidR="00453670" w:rsidRPr="008F4EC1">
        <w:rPr>
          <w:rFonts w:asciiTheme="minorHAnsi" w:eastAsia="KaiTi_GB2312" w:hAnsiTheme="minorHAnsi" w:cstheme="majorHAnsi"/>
        </w:rPr>
        <w:t>c</w:t>
      </w:r>
      <w:r w:rsidR="00EF240E" w:rsidRPr="008F4EC1">
        <w:rPr>
          <w:rFonts w:asciiTheme="minorHAnsi" w:eastAsia="KaiTi_GB2312" w:hAnsiTheme="minorHAnsi" w:cstheme="majorHAnsi"/>
        </w:rPr>
        <w:t>e</w:t>
      </w:r>
      <w:r w:rsidR="00264653" w:rsidRPr="008F4EC1">
        <w:rPr>
          <w:rFonts w:asciiTheme="minorHAnsi" w:eastAsia="KaiTi_GB2312" w:hAnsiTheme="minorHAnsi" w:cstheme="majorHAnsi"/>
        </w:rPr>
        <w:t>.</w:t>
      </w:r>
      <w:r w:rsidR="00C15900" w:rsidRPr="008F4EC1">
        <w:rPr>
          <w:rFonts w:asciiTheme="minorHAnsi" w:eastAsia="KaiTi_GB2312" w:hAnsiTheme="minorHAnsi" w:cstheme="majorHAnsi"/>
        </w:rPr>
        <w:t xml:space="preserve"> </w:t>
      </w:r>
    </w:p>
    <w:p w14:paraId="4BBEF9DE" w14:textId="2C06092F" w:rsidR="007E55DA" w:rsidRPr="008F4EC1" w:rsidRDefault="008C7F73"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This leads </w:t>
      </w:r>
      <w:r w:rsidR="00C86349" w:rsidRPr="008F4EC1">
        <w:rPr>
          <w:rFonts w:asciiTheme="minorHAnsi" w:eastAsia="KaiTi_GB2312" w:hAnsiTheme="minorHAnsi" w:cstheme="majorHAnsi"/>
        </w:rPr>
        <w:t xml:space="preserve">me </w:t>
      </w:r>
      <w:r w:rsidRPr="008F4EC1">
        <w:rPr>
          <w:rFonts w:asciiTheme="minorHAnsi" w:eastAsia="KaiTi_GB2312" w:hAnsiTheme="minorHAnsi" w:cstheme="majorHAnsi"/>
        </w:rPr>
        <w:t xml:space="preserve">to the conclusion that </w:t>
      </w:r>
      <w:r w:rsidR="00A117CC" w:rsidRPr="008F4EC1">
        <w:rPr>
          <w:rFonts w:asciiTheme="minorHAnsi" w:eastAsia="KaiTi_GB2312" w:hAnsiTheme="minorHAnsi" w:cstheme="majorHAnsi"/>
        </w:rPr>
        <w:t>Law No. 163/2021</w:t>
      </w:r>
      <w:r w:rsidRPr="008F4EC1">
        <w:rPr>
          <w:rFonts w:asciiTheme="minorHAnsi" w:eastAsia="KaiTi_GB2312" w:hAnsiTheme="minorHAnsi" w:cstheme="majorHAnsi"/>
        </w:rPr>
        <w:t xml:space="preserve"> </w:t>
      </w:r>
      <w:r w:rsidR="00685C24" w:rsidRPr="008F4EC1">
        <w:rPr>
          <w:rFonts w:asciiTheme="minorHAnsi" w:eastAsia="KaiTi_GB2312" w:hAnsiTheme="minorHAnsi" w:cstheme="majorHAnsi"/>
        </w:rPr>
        <w:t xml:space="preserve">does not </w:t>
      </w:r>
      <w:r w:rsidR="00265D94" w:rsidRPr="008F4EC1">
        <w:rPr>
          <w:rFonts w:asciiTheme="minorHAnsi" w:eastAsia="KaiTi_GB2312" w:hAnsiTheme="minorHAnsi" w:cstheme="majorHAnsi"/>
        </w:rPr>
        <w:t xml:space="preserve">accord ‘treatment </w:t>
      </w:r>
      <w:r w:rsidR="00685C24" w:rsidRPr="008F4EC1">
        <w:rPr>
          <w:rFonts w:asciiTheme="minorHAnsi" w:eastAsia="KaiTi_GB2312" w:hAnsiTheme="minorHAnsi" w:cstheme="majorHAnsi"/>
        </w:rPr>
        <w:t xml:space="preserve">no </w:t>
      </w:r>
      <w:r w:rsidR="00265D94" w:rsidRPr="008F4EC1">
        <w:rPr>
          <w:rFonts w:asciiTheme="minorHAnsi" w:eastAsia="KaiTi_GB2312" w:hAnsiTheme="minorHAnsi" w:cstheme="majorHAnsi"/>
        </w:rPr>
        <w:t>less favourable’ and is</w:t>
      </w:r>
      <w:r w:rsidR="00685C24" w:rsidRPr="008F4EC1">
        <w:rPr>
          <w:rFonts w:asciiTheme="minorHAnsi" w:eastAsia="KaiTi_GB2312" w:hAnsiTheme="minorHAnsi" w:cstheme="majorHAnsi"/>
        </w:rPr>
        <w:t xml:space="preserve"> </w:t>
      </w:r>
      <w:r w:rsidR="00265D94" w:rsidRPr="008F4EC1">
        <w:rPr>
          <w:rFonts w:asciiTheme="minorHAnsi" w:eastAsia="KaiTi_GB2312" w:hAnsiTheme="minorHAnsi" w:cstheme="majorHAnsi"/>
        </w:rPr>
        <w:t xml:space="preserve">inconsistent with both the </w:t>
      </w:r>
      <w:r w:rsidR="00504BB2" w:rsidRPr="008F4EC1">
        <w:rPr>
          <w:rFonts w:asciiTheme="minorHAnsi" w:eastAsia="KaiTi_GB2312" w:hAnsiTheme="minorHAnsi" w:cstheme="majorHAnsi"/>
        </w:rPr>
        <w:t>MFN treatment obligation and the national treatment obligation of Article 2.1 of the TBT Agreement.</w:t>
      </w:r>
    </w:p>
    <w:p w14:paraId="69501C1D" w14:textId="7E9B1B86" w:rsidR="0029416E" w:rsidRPr="008F4EC1" w:rsidRDefault="0029416E" w:rsidP="008F4EC1">
      <w:pPr>
        <w:pStyle w:val="ListParagraph"/>
        <w:widowControl w:val="0"/>
        <w:numPr>
          <w:ilvl w:val="1"/>
          <w:numId w:val="6"/>
        </w:numPr>
        <w:adjustRightInd w:val="0"/>
        <w:snapToGrid w:val="0"/>
        <w:spacing w:beforeLines="100" w:before="240" w:afterLines="100" w:after="240" w:line="276" w:lineRule="auto"/>
        <w:jc w:val="both"/>
        <w:rPr>
          <w:rFonts w:asciiTheme="minorHAnsi" w:eastAsia="KaiTi_GB2312" w:hAnsiTheme="minorHAnsi" w:cstheme="majorHAnsi"/>
          <w:b/>
          <w:bCs/>
        </w:rPr>
      </w:pPr>
      <w:r w:rsidRPr="008F4EC1">
        <w:rPr>
          <w:rFonts w:asciiTheme="minorHAnsi" w:eastAsia="KaiTi_GB2312" w:hAnsiTheme="minorHAnsi" w:cstheme="majorHAnsi"/>
          <w:b/>
          <w:bCs/>
        </w:rPr>
        <w:t xml:space="preserve">Is </w:t>
      </w:r>
      <w:r w:rsidR="00A117CC" w:rsidRPr="008F4EC1">
        <w:rPr>
          <w:rFonts w:asciiTheme="minorHAnsi" w:eastAsia="KaiTi_GB2312" w:hAnsiTheme="minorHAnsi" w:cstheme="majorHAnsi"/>
          <w:b/>
          <w:bCs/>
        </w:rPr>
        <w:t>Law No. 163/2021</w:t>
      </w:r>
      <w:r w:rsidRPr="008F4EC1">
        <w:rPr>
          <w:rFonts w:asciiTheme="minorHAnsi" w:eastAsia="KaiTi_GB2312" w:hAnsiTheme="minorHAnsi" w:cstheme="majorHAnsi"/>
          <w:b/>
          <w:bCs/>
        </w:rPr>
        <w:t xml:space="preserve"> </w:t>
      </w:r>
      <w:r w:rsidR="001508FC" w:rsidRPr="008F4EC1">
        <w:rPr>
          <w:rFonts w:asciiTheme="minorHAnsi" w:eastAsia="KaiTi_GB2312" w:hAnsiTheme="minorHAnsi" w:cstheme="majorHAnsi"/>
          <w:b/>
          <w:bCs/>
        </w:rPr>
        <w:t xml:space="preserve">an unnecessary obstacle to international trade </w:t>
      </w:r>
      <w:r w:rsidRPr="008F4EC1">
        <w:rPr>
          <w:rFonts w:asciiTheme="minorHAnsi" w:eastAsia="KaiTi_GB2312" w:hAnsiTheme="minorHAnsi" w:cstheme="majorHAnsi"/>
          <w:b/>
          <w:bCs/>
        </w:rPr>
        <w:t>in violation of Article 2.</w:t>
      </w:r>
      <w:r w:rsidR="001508FC" w:rsidRPr="008F4EC1">
        <w:rPr>
          <w:rFonts w:asciiTheme="minorHAnsi" w:eastAsia="KaiTi_GB2312" w:hAnsiTheme="minorHAnsi" w:cstheme="majorHAnsi"/>
          <w:b/>
          <w:bCs/>
        </w:rPr>
        <w:t>2</w:t>
      </w:r>
      <w:r w:rsidRPr="008F4EC1">
        <w:rPr>
          <w:rFonts w:asciiTheme="minorHAnsi" w:eastAsia="KaiTi_GB2312" w:hAnsiTheme="minorHAnsi" w:cstheme="majorHAnsi"/>
          <w:b/>
          <w:bCs/>
        </w:rPr>
        <w:t xml:space="preserve"> of the TBT Agreement?</w:t>
      </w:r>
    </w:p>
    <w:p w14:paraId="07439174" w14:textId="214F089A" w:rsidR="002B7508" w:rsidRPr="008F4EC1" w:rsidRDefault="002B7508"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Article 2.2</w:t>
      </w:r>
      <w:r w:rsidR="00551BA7" w:rsidRPr="008F4EC1">
        <w:rPr>
          <w:rFonts w:asciiTheme="minorHAnsi" w:eastAsia="KaiTi_GB2312" w:hAnsiTheme="minorHAnsi" w:cstheme="majorHAnsi"/>
        </w:rPr>
        <w:t xml:space="preserve">, </w:t>
      </w:r>
      <w:r w:rsidR="008D3CF4" w:rsidRPr="008F4EC1">
        <w:rPr>
          <w:rFonts w:asciiTheme="minorHAnsi" w:eastAsia="KaiTi_GB2312" w:hAnsiTheme="minorHAnsi" w:cstheme="majorHAnsi"/>
        </w:rPr>
        <w:t>first sentence</w:t>
      </w:r>
      <w:r w:rsidR="00551BA7" w:rsidRPr="008F4EC1">
        <w:rPr>
          <w:rFonts w:asciiTheme="minorHAnsi" w:eastAsia="KaiTi_GB2312" w:hAnsiTheme="minorHAnsi" w:cstheme="majorHAnsi"/>
        </w:rPr>
        <w:t xml:space="preserve"> </w:t>
      </w:r>
      <w:r w:rsidRPr="008F4EC1">
        <w:rPr>
          <w:rFonts w:asciiTheme="minorHAnsi" w:eastAsia="KaiTi_GB2312" w:hAnsiTheme="minorHAnsi" w:cstheme="majorHAnsi"/>
        </w:rPr>
        <w:t>of the TBT Agreement</w:t>
      </w:r>
      <w:r w:rsidR="008D3CF4" w:rsidRPr="008F4EC1">
        <w:rPr>
          <w:rFonts w:asciiTheme="minorHAnsi" w:eastAsia="KaiTi_GB2312" w:hAnsiTheme="minorHAnsi" w:cstheme="majorHAnsi"/>
        </w:rPr>
        <w:t>,</w:t>
      </w:r>
      <w:r w:rsidRPr="008F4EC1">
        <w:rPr>
          <w:rFonts w:asciiTheme="minorHAnsi" w:eastAsia="KaiTi_GB2312" w:hAnsiTheme="minorHAnsi" w:cstheme="majorHAnsi"/>
        </w:rPr>
        <w:t xml:space="preserve"> provides that:</w:t>
      </w:r>
    </w:p>
    <w:p w14:paraId="3E283A65" w14:textId="37D4D2A8" w:rsidR="00F11D04" w:rsidRPr="008F4EC1" w:rsidRDefault="00A95DF0" w:rsidP="008F4EC1">
      <w:pPr>
        <w:spacing w:beforeLines="100" w:before="240" w:afterLines="100" w:after="240" w:line="276" w:lineRule="auto"/>
        <w:ind w:left="720"/>
        <w:jc w:val="both"/>
        <w:rPr>
          <w:rFonts w:asciiTheme="minorHAnsi" w:eastAsia="KaiTi_GB2312" w:hAnsiTheme="minorHAnsi" w:cstheme="majorHAnsi"/>
          <w:bCs/>
        </w:rPr>
      </w:pPr>
      <w:r w:rsidRPr="008F4EC1">
        <w:rPr>
          <w:rFonts w:asciiTheme="minorHAnsi" w:eastAsia="KaiTi_GB2312" w:hAnsiTheme="minorHAnsi" w:cstheme="majorHAnsi"/>
          <w:bCs/>
        </w:rPr>
        <w:lastRenderedPageBreak/>
        <w:t>Members shall ensure that technical regulations are not prepared, adopted or applied with a view to or with the effect of creating unnecessary obstacles to international trade.</w:t>
      </w:r>
    </w:p>
    <w:p w14:paraId="4680808A" w14:textId="36F51731" w:rsidR="0025172F" w:rsidRPr="008F4EC1" w:rsidRDefault="004E63AB"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This sentence is followed by a sentence which qualifies the terms of the first sentence and elaborates on the scope and the meaning of the obligation contained therein</w:t>
      </w:r>
      <w:r w:rsidR="00C347C8" w:rsidRPr="008F4EC1">
        <w:rPr>
          <w:rFonts w:asciiTheme="minorHAnsi" w:eastAsia="KaiTi_GB2312" w:hAnsiTheme="minorHAnsi" w:cstheme="majorHAnsi"/>
          <w:bCs/>
        </w:rPr>
        <w:t>. The second sentence of Article 2.2 states</w:t>
      </w:r>
      <w:r w:rsidRPr="008F4EC1">
        <w:rPr>
          <w:rFonts w:asciiTheme="minorHAnsi" w:eastAsia="KaiTi_GB2312" w:hAnsiTheme="minorHAnsi" w:cstheme="majorHAnsi"/>
          <w:bCs/>
        </w:rPr>
        <w:t>:</w:t>
      </w:r>
    </w:p>
    <w:p w14:paraId="75A1FCA4" w14:textId="77777777" w:rsidR="00C347C8" w:rsidRPr="008F4EC1" w:rsidRDefault="0025172F" w:rsidP="008F4EC1">
      <w:pPr>
        <w:spacing w:beforeLines="100" w:before="240" w:afterLines="100" w:after="240" w:line="276" w:lineRule="auto"/>
        <w:ind w:left="720"/>
        <w:jc w:val="both"/>
        <w:rPr>
          <w:rFonts w:asciiTheme="minorHAnsi" w:hAnsiTheme="minorHAnsi"/>
          <w:color w:val="000000"/>
          <w:shd w:val="clear" w:color="auto" w:fill="FFFFFF"/>
        </w:rPr>
      </w:pPr>
      <w:r w:rsidRPr="008F4EC1">
        <w:rPr>
          <w:rFonts w:asciiTheme="minorHAnsi" w:eastAsia="KaiTi_GB2312" w:hAnsiTheme="minorHAnsi" w:cstheme="majorHAnsi"/>
          <w:bCs/>
        </w:rPr>
        <w:t>For this purpose, technical regulations shall not be more trade-restrictive than necessary to fulfil a legitimate objective, taking account of the risks non-fulfilment would create.</w:t>
      </w:r>
      <w:r w:rsidRPr="008F4EC1">
        <w:rPr>
          <w:rFonts w:asciiTheme="minorHAnsi" w:hAnsiTheme="minorHAnsi"/>
          <w:color w:val="000000"/>
          <w:shd w:val="clear" w:color="auto" w:fill="FFFFFF"/>
        </w:rPr>
        <w:t xml:space="preserve"> </w:t>
      </w:r>
    </w:p>
    <w:p w14:paraId="3DF1FAA0" w14:textId="75794E1E" w:rsidR="00237518" w:rsidRPr="008F4EC1" w:rsidRDefault="00D82853"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 xml:space="preserve">The third sentence of Article 2.2 </w:t>
      </w:r>
      <w:r w:rsidR="00751800" w:rsidRPr="008F4EC1">
        <w:rPr>
          <w:rFonts w:asciiTheme="minorHAnsi" w:eastAsia="KaiTi_GB2312" w:hAnsiTheme="minorHAnsi" w:cstheme="majorHAnsi"/>
          <w:bCs/>
        </w:rPr>
        <w:t>lists</w:t>
      </w:r>
      <w:r w:rsidRPr="008F4EC1">
        <w:rPr>
          <w:rFonts w:asciiTheme="minorHAnsi" w:eastAsia="KaiTi_GB2312" w:hAnsiTheme="minorHAnsi" w:cstheme="majorHAnsi"/>
          <w:bCs/>
        </w:rPr>
        <w:t xml:space="preserve"> several of the ‘legitimate objectives’ to which the second sentence refers</w:t>
      </w:r>
      <w:r w:rsidR="0095459F" w:rsidRPr="008F4EC1">
        <w:rPr>
          <w:rFonts w:asciiTheme="minorHAnsi" w:eastAsia="KaiTi_GB2312" w:hAnsiTheme="minorHAnsi" w:cstheme="majorHAnsi"/>
          <w:bCs/>
        </w:rPr>
        <w:t xml:space="preserve">: </w:t>
      </w:r>
      <w:r w:rsidRPr="008F4EC1">
        <w:rPr>
          <w:rFonts w:asciiTheme="minorHAnsi" w:eastAsia="KaiTi_GB2312" w:hAnsiTheme="minorHAnsi" w:cstheme="majorHAnsi"/>
          <w:bCs/>
        </w:rPr>
        <w:t>national security; the prevention of deceptive practices;</w:t>
      </w:r>
      <w:r w:rsidR="00751800" w:rsidRPr="008F4EC1">
        <w:rPr>
          <w:rFonts w:asciiTheme="minorHAnsi" w:eastAsia="KaiTi_GB2312" w:hAnsiTheme="minorHAnsi" w:cstheme="majorHAnsi"/>
          <w:bCs/>
        </w:rPr>
        <w:t xml:space="preserve"> </w:t>
      </w:r>
      <w:r w:rsidRPr="008F4EC1">
        <w:rPr>
          <w:rFonts w:asciiTheme="minorHAnsi" w:eastAsia="KaiTi_GB2312" w:hAnsiTheme="minorHAnsi" w:cstheme="majorHAnsi"/>
          <w:bCs/>
        </w:rPr>
        <w:t>the</w:t>
      </w:r>
      <w:r w:rsidR="006F26B0" w:rsidRPr="008F4EC1">
        <w:rPr>
          <w:rFonts w:asciiTheme="minorHAnsi" w:eastAsia="KaiTi_GB2312" w:hAnsiTheme="minorHAnsi" w:cstheme="majorHAnsi"/>
          <w:bCs/>
        </w:rPr>
        <w:t xml:space="preserve"> protection of human health and safety, animal or plant life or health; and the protection of the environment. Note, however, that this list </w:t>
      </w:r>
      <w:r w:rsidR="006D2433" w:rsidRPr="008F4EC1">
        <w:rPr>
          <w:rFonts w:asciiTheme="minorHAnsi" w:eastAsia="KaiTi_GB2312" w:hAnsiTheme="minorHAnsi" w:cstheme="majorHAnsi"/>
          <w:bCs/>
        </w:rPr>
        <w:t>is not exhaustive as it is introduced by the word ‘</w:t>
      </w:r>
      <w:r w:rsidR="0019247D" w:rsidRPr="008F4EC1">
        <w:rPr>
          <w:rFonts w:asciiTheme="minorHAnsi" w:eastAsia="KaiTi_GB2312" w:hAnsiTheme="minorHAnsi" w:cstheme="majorHAnsi"/>
          <w:bCs/>
          <w:i/>
          <w:iCs/>
        </w:rPr>
        <w:t>inter alia</w:t>
      </w:r>
      <w:r w:rsidR="006D2433" w:rsidRPr="008F4EC1">
        <w:rPr>
          <w:rFonts w:asciiTheme="minorHAnsi" w:eastAsia="KaiTi_GB2312" w:hAnsiTheme="minorHAnsi" w:cstheme="majorHAnsi"/>
          <w:bCs/>
        </w:rPr>
        <w:t>’</w:t>
      </w:r>
      <w:r w:rsidR="0042470D" w:rsidRPr="008F4EC1">
        <w:rPr>
          <w:rFonts w:asciiTheme="minorHAnsi" w:eastAsia="KaiTi_GB2312" w:hAnsiTheme="minorHAnsi" w:cstheme="majorHAnsi"/>
          <w:bCs/>
        </w:rPr>
        <w:t>.</w:t>
      </w:r>
      <w:r w:rsidR="005168EE" w:rsidRPr="008F4EC1">
        <w:rPr>
          <w:rFonts w:asciiTheme="minorHAnsi" w:eastAsia="KaiTi_GB2312" w:hAnsiTheme="minorHAnsi" w:cstheme="majorHAnsi"/>
          <w:bCs/>
        </w:rPr>
        <w:t xml:space="preserve"> </w:t>
      </w:r>
      <w:r w:rsidR="00AA0C1C" w:rsidRPr="008F4EC1">
        <w:rPr>
          <w:rFonts w:asciiTheme="minorHAnsi" w:eastAsia="KaiTi_GB2312" w:hAnsiTheme="minorHAnsi" w:cstheme="majorHAnsi"/>
          <w:bCs/>
        </w:rPr>
        <w:t>The last sentence of Article 2.2 refers back to the final clause of the second sentence, namely, ‘taking account of the risks non-fulfilment would create’ and states</w:t>
      </w:r>
      <w:r w:rsidR="00237518" w:rsidRPr="008F4EC1">
        <w:rPr>
          <w:rFonts w:asciiTheme="minorHAnsi" w:eastAsia="KaiTi_GB2312" w:hAnsiTheme="minorHAnsi" w:cstheme="majorHAnsi"/>
          <w:bCs/>
        </w:rPr>
        <w:t xml:space="preserve"> that</w:t>
      </w:r>
      <w:r w:rsidR="00AA0C1C" w:rsidRPr="008F4EC1">
        <w:rPr>
          <w:rFonts w:asciiTheme="minorHAnsi" w:eastAsia="KaiTi_GB2312" w:hAnsiTheme="minorHAnsi" w:cstheme="majorHAnsi"/>
          <w:bCs/>
        </w:rPr>
        <w:t xml:space="preserve"> in assessing such risks, it is relevant to consider, </w:t>
      </w:r>
      <w:r w:rsidR="00AA0C1C" w:rsidRPr="008F4EC1">
        <w:rPr>
          <w:rFonts w:asciiTheme="minorHAnsi" w:eastAsia="KaiTi_GB2312" w:hAnsiTheme="minorHAnsi" w:cstheme="majorHAnsi"/>
          <w:bCs/>
          <w:i/>
          <w:iCs/>
        </w:rPr>
        <w:t>inter alia</w:t>
      </w:r>
      <w:r w:rsidR="00AA0C1C" w:rsidRPr="008F4EC1">
        <w:rPr>
          <w:rFonts w:asciiTheme="minorHAnsi" w:eastAsia="KaiTi_GB2312" w:hAnsiTheme="minorHAnsi" w:cstheme="majorHAnsi"/>
          <w:bCs/>
        </w:rPr>
        <w:t xml:space="preserve">: available scientific information; related processing technology; or intended end uses of products. </w:t>
      </w:r>
    </w:p>
    <w:p w14:paraId="3BBDF083" w14:textId="1F7BE083" w:rsidR="00AA0C1C" w:rsidRPr="008F4EC1" w:rsidRDefault="00AA0C1C"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 xml:space="preserve">Article 2.2 sets out a four-tier test of consistency. </w:t>
      </w:r>
      <w:r w:rsidR="00CD204D" w:rsidRPr="008F4EC1">
        <w:rPr>
          <w:rFonts w:asciiTheme="minorHAnsi" w:eastAsia="KaiTi_GB2312" w:hAnsiTheme="minorHAnsi" w:cstheme="majorHAnsi"/>
        </w:rPr>
        <w:t xml:space="preserve">This test requires the examination of: </w:t>
      </w:r>
      <w:r w:rsidRPr="008F4EC1">
        <w:rPr>
          <w:rFonts w:asciiTheme="minorHAnsi" w:eastAsia="KaiTi_GB2312" w:hAnsiTheme="minorHAnsi" w:cstheme="majorHAnsi"/>
          <w:bCs/>
        </w:rPr>
        <w:t>(1) whether the measure at issue is a ‘technical</w:t>
      </w:r>
      <w:r w:rsidR="00CD204D" w:rsidRPr="008F4EC1">
        <w:rPr>
          <w:rFonts w:asciiTheme="minorHAnsi" w:eastAsia="KaiTi_GB2312" w:hAnsiTheme="minorHAnsi" w:cstheme="majorHAnsi"/>
          <w:bCs/>
        </w:rPr>
        <w:t xml:space="preserve"> </w:t>
      </w:r>
      <w:r w:rsidRPr="008F4EC1">
        <w:rPr>
          <w:rFonts w:asciiTheme="minorHAnsi" w:eastAsia="KaiTi_GB2312" w:hAnsiTheme="minorHAnsi" w:cstheme="majorHAnsi"/>
          <w:bCs/>
        </w:rPr>
        <w:t xml:space="preserve">regulation’ within the meaning of Annex 1.1; (2) whether the measure at issue is ‘trade-restrictive’; (3) whether the measure at issue fulfils a legitimate objective; and (4) whether the measure at issue is ‘not more trade-restrictive than necessary’ to fulfil </w:t>
      </w:r>
      <w:r w:rsidR="00BF57BC" w:rsidRPr="008F4EC1">
        <w:rPr>
          <w:rFonts w:asciiTheme="minorHAnsi" w:eastAsia="KaiTi_GB2312" w:hAnsiTheme="minorHAnsi" w:cstheme="majorHAnsi"/>
          <w:bCs/>
        </w:rPr>
        <w:t>that</w:t>
      </w:r>
      <w:r w:rsidRPr="008F4EC1">
        <w:rPr>
          <w:rFonts w:asciiTheme="minorHAnsi" w:eastAsia="KaiTi_GB2312" w:hAnsiTheme="minorHAnsi" w:cstheme="majorHAnsi"/>
          <w:bCs/>
        </w:rPr>
        <w:t xml:space="preserve"> legitimate objective</w:t>
      </w:r>
      <w:r w:rsidR="008B5C66" w:rsidRPr="008F4EC1">
        <w:rPr>
          <w:rFonts w:asciiTheme="minorHAnsi" w:eastAsia="KaiTi_GB2312" w:hAnsiTheme="minorHAnsi" w:cstheme="majorHAnsi"/>
          <w:bCs/>
        </w:rPr>
        <w:t>. The first element of this four-tier test</w:t>
      </w:r>
      <w:r w:rsidR="00812FDA" w:rsidRPr="008F4EC1">
        <w:rPr>
          <w:rFonts w:asciiTheme="minorHAnsi" w:eastAsia="KaiTi_GB2312" w:hAnsiTheme="minorHAnsi" w:cstheme="majorHAnsi"/>
          <w:bCs/>
        </w:rPr>
        <w:t xml:space="preserve"> ha</w:t>
      </w:r>
      <w:r w:rsidR="00050327" w:rsidRPr="008F4EC1">
        <w:rPr>
          <w:rFonts w:asciiTheme="minorHAnsi" w:eastAsia="KaiTi_GB2312" w:hAnsiTheme="minorHAnsi" w:cstheme="majorHAnsi"/>
          <w:bCs/>
        </w:rPr>
        <w:t>s</w:t>
      </w:r>
      <w:r w:rsidR="00812FDA" w:rsidRPr="008F4EC1">
        <w:rPr>
          <w:rFonts w:asciiTheme="minorHAnsi" w:eastAsia="KaiTi_GB2312" w:hAnsiTheme="minorHAnsi" w:cstheme="majorHAnsi"/>
          <w:bCs/>
        </w:rPr>
        <w:t xml:space="preserve"> already been addressed above</w:t>
      </w:r>
      <w:r w:rsidR="008C53B3" w:rsidRPr="008F4EC1">
        <w:rPr>
          <w:rFonts w:asciiTheme="minorHAnsi" w:eastAsia="KaiTi_GB2312" w:hAnsiTheme="minorHAnsi" w:cstheme="majorHAnsi"/>
          <w:bCs/>
        </w:rPr>
        <w:t xml:space="preserve">. </w:t>
      </w:r>
      <w:r w:rsidR="00A117CC" w:rsidRPr="008F4EC1">
        <w:rPr>
          <w:rFonts w:asciiTheme="minorHAnsi" w:eastAsia="KaiTi_GB2312" w:hAnsiTheme="minorHAnsi" w:cstheme="majorHAnsi"/>
          <w:bCs/>
        </w:rPr>
        <w:t>Law No. 163/2021</w:t>
      </w:r>
      <w:r w:rsidR="00C33C0C" w:rsidRPr="008F4EC1">
        <w:rPr>
          <w:rFonts w:asciiTheme="minorHAnsi" w:eastAsia="KaiTi_GB2312" w:hAnsiTheme="minorHAnsi" w:cstheme="majorHAnsi"/>
          <w:bCs/>
        </w:rPr>
        <w:t xml:space="preserve"> is a technical regu</w:t>
      </w:r>
      <w:r w:rsidR="00050327" w:rsidRPr="008F4EC1">
        <w:rPr>
          <w:rFonts w:asciiTheme="minorHAnsi" w:eastAsia="KaiTi_GB2312" w:hAnsiTheme="minorHAnsi" w:cstheme="majorHAnsi"/>
          <w:bCs/>
        </w:rPr>
        <w:t>lation within the meaning of Annex 1.1</w:t>
      </w:r>
      <w:r w:rsidR="00C44D7B" w:rsidRPr="008F4EC1">
        <w:rPr>
          <w:rFonts w:asciiTheme="minorHAnsi" w:eastAsia="KaiTi_GB2312" w:hAnsiTheme="minorHAnsi" w:cstheme="majorHAnsi"/>
          <w:bCs/>
        </w:rPr>
        <w:t xml:space="preserve">. </w:t>
      </w:r>
      <w:r w:rsidR="000C0F16" w:rsidRPr="008F4EC1">
        <w:rPr>
          <w:rFonts w:asciiTheme="minorHAnsi" w:eastAsia="KaiTi_GB2312" w:hAnsiTheme="minorHAnsi" w:cstheme="majorHAnsi"/>
          <w:bCs/>
        </w:rPr>
        <w:t>T</w:t>
      </w:r>
      <w:r w:rsidR="00D5335F" w:rsidRPr="008F4EC1">
        <w:rPr>
          <w:rFonts w:asciiTheme="minorHAnsi" w:eastAsia="KaiTi_GB2312" w:hAnsiTheme="minorHAnsi" w:cstheme="majorHAnsi"/>
          <w:bCs/>
        </w:rPr>
        <w:t xml:space="preserve">he </w:t>
      </w:r>
      <w:r w:rsidR="003138E7" w:rsidRPr="008F4EC1">
        <w:rPr>
          <w:rFonts w:asciiTheme="minorHAnsi" w:eastAsia="KaiTi_GB2312" w:hAnsiTheme="minorHAnsi" w:cstheme="majorHAnsi"/>
          <w:bCs/>
        </w:rPr>
        <w:t>second, third and fourth</w:t>
      </w:r>
      <w:r w:rsidR="00D5335F" w:rsidRPr="008F4EC1">
        <w:rPr>
          <w:rFonts w:asciiTheme="minorHAnsi" w:eastAsia="KaiTi_GB2312" w:hAnsiTheme="minorHAnsi" w:cstheme="majorHAnsi"/>
          <w:bCs/>
        </w:rPr>
        <w:t xml:space="preserve"> </w:t>
      </w:r>
      <w:r w:rsidR="008D3CF4" w:rsidRPr="008F4EC1">
        <w:rPr>
          <w:rFonts w:asciiTheme="minorHAnsi" w:eastAsia="KaiTi_GB2312" w:hAnsiTheme="minorHAnsi" w:cstheme="majorHAnsi"/>
          <w:bCs/>
        </w:rPr>
        <w:t xml:space="preserve">elements </w:t>
      </w:r>
      <w:r w:rsidRPr="008F4EC1">
        <w:rPr>
          <w:rFonts w:asciiTheme="minorHAnsi" w:eastAsia="KaiTi_GB2312" w:hAnsiTheme="minorHAnsi" w:cstheme="majorHAnsi"/>
          <w:bCs/>
        </w:rPr>
        <w:t xml:space="preserve">of </w:t>
      </w:r>
      <w:r w:rsidR="00D5335F" w:rsidRPr="008F4EC1">
        <w:rPr>
          <w:rFonts w:asciiTheme="minorHAnsi" w:eastAsia="KaiTi_GB2312" w:hAnsiTheme="minorHAnsi" w:cstheme="majorHAnsi"/>
          <w:bCs/>
        </w:rPr>
        <w:t>the</w:t>
      </w:r>
      <w:r w:rsidRPr="008F4EC1">
        <w:rPr>
          <w:rFonts w:asciiTheme="minorHAnsi" w:eastAsia="KaiTi_GB2312" w:hAnsiTheme="minorHAnsi" w:cstheme="majorHAnsi"/>
          <w:bCs/>
        </w:rPr>
        <w:t xml:space="preserve"> test will be discussed</w:t>
      </w:r>
      <w:r w:rsidR="000C0F16" w:rsidRPr="008F4EC1">
        <w:rPr>
          <w:rFonts w:asciiTheme="minorHAnsi" w:eastAsia="KaiTi_GB2312" w:hAnsiTheme="minorHAnsi" w:cstheme="majorHAnsi"/>
          <w:bCs/>
        </w:rPr>
        <w:t xml:space="preserve"> </w:t>
      </w:r>
      <w:r w:rsidRPr="008F4EC1">
        <w:rPr>
          <w:rFonts w:asciiTheme="minorHAnsi" w:eastAsia="KaiTi_GB2312" w:hAnsiTheme="minorHAnsi" w:cstheme="majorHAnsi"/>
          <w:bCs/>
        </w:rPr>
        <w:t>in</w:t>
      </w:r>
      <w:r w:rsidR="00D5335F" w:rsidRPr="008F4EC1">
        <w:rPr>
          <w:rFonts w:asciiTheme="minorHAnsi" w:eastAsia="KaiTi_GB2312" w:hAnsiTheme="minorHAnsi" w:cstheme="majorHAnsi"/>
          <w:bCs/>
        </w:rPr>
        <w:t xml:space="preserve"> </w:t>
      </w:r>
      <w:r w:rsidRPr="008F4EC1">
        <w:rPr>
          <w:rFonts w:asciiTheme="minorHAnsi" w:eastAsia="KaiTi_GB2312" w:hAnsiTheme="minorHAnsi" w:cstheme="majorHAnsi"/>
          <w:bCs/>
        </w:rPr>
        <w:t>turn</w:t>
      </w:r>
      <w:r w:rsidR="00697576" w:rsidRPr="008F4EC1">
        <w:rPr>
          <w:rFonts w:asciiTheme="minorHAnsi" w:eastAsia="KaiTi_GB2312" w:hAnsiTheme="minorHAnsi" w:cstheme="majorHAnsi"/>
          <w:bCs/>
        </w:rPr>
        <w:t xml:space="preserve"> below</w:t>
      </w:r>
      <w:r w:rsidRPr="008F4EC1">
        <w:rPr>
          <w:rFonts w:asciiTheme="minorHAnsi" w:eastAsia="KaiTi_GB2312" w:hAnsiTheme="minorHAnsi" w:cstheme="majorHAnsi"/>
          <w:bCs/>
        </w:rPr>
        <w:t>.</w:t>
      </w:r>
    </w:p>
    <w:p w14:paraId="22DB4AF8" w14:textId="7109F9D1" w:rsidR="00D5335F" w:rsidRPr="008F4EC1" w:rsidRDefault="00BA5F57" w:rsidP="008F4EC1">
      <w:pPr>
        <w:pStyle w:val="ListParagraph"/>
        <w:widowControl w:val="0"/>
        <w:numPr>
          <w:ilvl w:val="2"/>
          <w:numId w:val="6"/>
        </w:numPr>
        <w:adjustRightInd w:val="0"/>
        <w:snapToGrid w:val="0"/>
        <w:spacing w:beforeLines="100" w:before="240" w:afterLines="100" w:after="240" w:line="276" w:lineRule="auto"/>
        <w:ind w:left="1077"/>
        <w:jc w:val="both"/>
        <w:rPr>
          <w:rFonts w:asciiTheme="minorHAnsi" w:eastAsia="KaiTi_GB2312" w:hAnsiTheme="minorHAnsi" w:cstheme="majorHAnsi"/>
          <w:b/>
        </w:rPr>
      </w:pPr>
      <w:r w:rsidRPr="008F4EC1">
        <w:rPr>
          <w:rFonts w:asciiTheme="minorHAnsi" w:eastAsia="KaiTi_GB2312" w:hAnsiTheme="minorHAnsi" w:cstheme="majorHAnsi"/>
          <w:b/>
        </w:rPr>
        <w:t xml:space="preserve">Is </w:t>
      </w:r>
      <w:r w:rsidR="00A117CC" w:rsidRPr="008F4EC1">
        <w:rPr>
          <w:rFonts w:asciiTheme="minorHAnsi" w:eastAsia="KaiTi_GB2312" w:hAnsiTheme="minorHAnsi" w:cstheme="majorHAnsi"/>
          <w:b/>
        </w:rPr>
        <w:t>Law No. 163/2021</w:t>
      </w:r>
      <w:r w:rsidR="00C55E73" w:rsidRPr="008F4EC1">
        <w:rPr>
          <w:rFonts w:asciiTheme="minorHAnsi" w:eastAsia="KaiTi_GB2312" w:hAnsiTheme="minorHAnsi" w:cstheme="majorHAnsi"/>
          <w:b/>
        </w:rPr>
        <w:t xml:space="preserve"> ‘trade restrictive’?</w:t>
      </w:r>
    </w:p>
    <w:p w14:paraId="5324F980" w14:textId="70C70282" w:rsidR="00CD416E" w:rsidRPr="008F4EC1" w:rsidRDefault="009B5DD9"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 xml:space="preserve">The second element of the test of consistency with Article 2.2 relates to the question of whether the measure at issue is ‘trade-restrictive’. </w:t>
      </w:r>
      <w:r w:rsidR="00C97C43" w:rsidRPr="008F4EC1">
        <w:rPr>
          <w:rFonts w:asciiTheme="minorHAnsi" w:eastAsia="KaiTi_GB2312" w:hAnsiTheme="minorHAnsi" w:cstheme="majorHAnsi"/>
          <w:bCs/>
        </w:rPr>
        <w:t xml:space="preserve">In </w:t>
      </w:r>
      <w:r w:rsidR="00C97C43" w:rsidRPr="008F4EC1">
        <w:rPr>
          <w:rFonts w:asciiTheme="minorHAnsi" w:eastAsia="KaiTi_GB2312" w:hAnsiTheme="minorHAnsi" w:cstheme="majorHAnsi"/>
          <w:bCs/>
          <w:i/>
          <w:iCs/>
        </w:rPr>
        <w:t>US – Tuna II (Mexico)</w:t>
      </w:r>
      <w:r w:rsidR="00C97C43" w:rsidRPr="008F4EC1">
        <w:rPr>
          <w:rFonts w:asciiTheme="minorHAnsi" w:eastAsia="KaiTi_GB2312" w:hAnsiTheme="minorHAnsi" w:cstheme="majorHAnsi"/>
          <w:bCs/>
        </w:rPr>
        <w:t xml:space="preserve"> </w:t>
      </w:r>
      <w:r w:rsidR="00C97C43" w:rsidRPr="008F4EC1">
        <w:rPr>
          <w:rFonts w:asciiTheme="minorHAnsi" w:eastAsia="KaiTi_GB2312" w:hAnsiTheme="minorHAnsi" w:cstheme="majorHAnsi"/>
          <w:bCs/>
          <w:i/>
          <w:iCs/>
        </w:rPr>
        <w:t>(2012)</w:t>
      </w:r>
      <w:r w:rsidR="00C97C43" w:rsidRPr="008F4EC1">
        <w:rPr>
          <w:rFonts w:asciiTheme="minorHAnsi" w:eastAsia="KaiTi_GB2312" w:hAnsiTheme="minorHAnsi" w:cstheme="majorHAnsi"/>
          <w:bCs/>
        </w:rPr>
        <w:t>, the Appellate Body defined ‘trade-restrictive’ to mean ‘having a limiting effect on trade’.</w:t>
      </w:r>
      <w:r w:rsidR="00C02F4D" w:rsidRPr="008F4EC1">
        <w:rPr>
          <w:rStyle w:val="FootnoteReference"/>
          <w:rFonts w:asciiTheme="minorHAnsi" w:eastAsia="KaiTi_GB2312" w:hAnsiTheme="minorHAnsi" w:cstheme="majorHAnsi"/>
          <w:bCs/>
        </w:rPr>
        <w:footnoteReference w:id="51"/>
      </w:r>
      <w:r w:rsidR="007762C3" w:rsidRPr="008F4EC1">
        <w:rPr>
          <w:rFonts w:asciiTheme="minorHAnsi" w:eastAsia="KaiTi_GB2312" w:hAnsiTheme="minorHAnsi" w:cstheme="majorHAnsi"/>
          <w:bCs/>
        </w:rPr>
        <w:t xml:space="preserve"> The Appellate Body elaborated on the notion of trade restrictiveness in </w:t>
      </w:r>
      <w:r w:rsidR="007762C3" w:rsidRPr="008F4EC1">
        <w:rPr>
          <w:rFonts w:asciiTheme="minorHAnsi" w:eastAsia="KaiTi_GB2312" w:hAnsiTheme="minorHAnsi" w:cstheme="majorHAnsi"/>
          <w:bCs/>
          <w:i/>
          <w:iCs/>
        </w:rPr>
        <w:t>Australia – Plain Packaging</w:t>
      </w:r>
      <w:r w:rsidR="007762C3" w:rsidRPr="008F4EC1">
        <w:rPr>
          <w:rFonts w:asciiTheme="minorHAnsi" w:eastAsia="KaiTi_GB2312" w:hAnsiTheme="minorHAnsi" w:cstheme="majorHAnsi"/>
          <w:bCs/>
        </w:rPr>
        <w:t xml:space="preserve"> (2020)</w:t>
      </w:r>
      <w:r w:rsidR="00CD416E" w:rsidRPr="008F4EC1">
        <w:rPr>
          <w:rFonts w:asciiTheme="minorHAnsi" w:eastAsia="KaiTi_GB2312" w:hAnsiTheme="minorHAnsi" w:cstheme="majorHAnsi"/>
          <w:bCs/>
        </w:rPr>
        <w:t xml:space="preserve"> as follows: </w:t>
      </w:r>
    </w:p>
    <w:p w14:paraId="47D02F61" w14:textId="099F3D58" w:rsidR="00C55E73" w:rsidRPr="008F4EC1" w:rsidRDefault="00CD416E" w:rsidP="008F4EC1">
      <w:pPr>
        <w:spacing w:beforeLines="100" w:before="240" w:afterLines="100" w:after="240" w:line="276" w:lineRule="auto"/>
        <w:ind w:left="720"/>
        <w:jc w:val="both"/>
        <w:rPr>
          <w:rFonts w:asciiTheme="minorHAnsi" w:eastAsia="KaiTi_GB2312" w:hAnsiTheme="minorHAnsi" w:cstheme="majorHAnsi"/>
          <w:bCs/>
        </w:rPr>
      </w:pPr>
      <w:r w:rsidRPr="008F4EC1">
        <w:rPr>
          <w:rFonts w:asciiTheme="minorHAnsi" w:eastAsia="KaiTi_GB2312" w:hAnsiTheme="minorHAnsi" w:cstheme="majorHAnsi"/>
          <w:bCs/>
        </w:rPr>
        <w:lastRenderedPageBreak/>
        <w:t>Where a measure modifies the conditions of competition in the market, a panel must be satisfied that such modification will have a limiting effect on trade in order to conclude that the measure is trade-restrictive.</w:t>
      </w:r>
      <w:r w:rsidR="00C56843" w:rsidRPr="008F4EC1">
        <w:rPr>
          <w:rStyle w:val="FootnoteReference"/>
          <w:rFonts w:asciiTheme="minorHAnsi" w:eastAsia="KaiTi_GB2312" w:hAnsiTheme="minorHAnsi" w:cstheme="majorHAnsi"/>
          <w:bCs/>
        </w:rPr>
        <w:footnoteReference w:id="52"/>
      </w:r>
    </w:p>
    <w:p w14:paraId="7EA662E6" w14:textId="73D8A51C" w:rsidR="00C56843" w:rsidRPr="008F4EC1" w:rsidRDefault="00A117CC"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Law No. 163/2021</w:t>
      </w:r>
      <w:r w:rsidR="00D25D40" w:rsidRPr="008F4EC1">
        <w:rPr>
          <w:rFonts w:asciiTheme="minorHAnsi" w:eastAsia="KaiTi_GB2312" w:hAnsiTheme="minorHAnsi" w:cstheme="majorHAnsi"/>
          <w:bCs/>
        </w:rPr>
        <w:t xml:space="preserve"> clearly has a limiting effect </w:t>
      </w:r>
      <w:r w:rsidR="003C065B" w:rsidRPr="008F4EC1">
        <w:rPr>
          <w:rFonts w:asciiTheme="minorHAnsi" w:eastAsia="KaiTi_GB2312" w:hAnsiTheme="minorHAnsi" w:cstheme="majorHAnsi"/>
          <w:bCs/>
        </w:rPr>
        <w:t>on trade and i</w:t>
      </w:r>
      <w:r w:rsidR="00496840" w:rsidRPr="008F4EC1">
        <w:rPr>
          <w:rFonts w:asciiTheme="minorHAnsi" w:eastAsia="KaiTi_GB2312" w:hAnsiTheme="minorHAnsi" w:cstheme="majorHAnsi"/>
          <w:bCs/>
        </w:rPr>
        <w:t xml:space="preserve">s </w:t>
      </w:r>
      <w:r w:rsidR="00F323FF" w:rsidRPr="008F4EC1">
        <w:rPr>
          <w:rFonts w:asciiTheme="minorHAnsi" w:eastAsia="KaiTi_GB2312" w:hAnsiTheme="minorHAnsi" w:cstheme="majorHAnsi"/>
          <w:bCs/>
        </w:rPr>
        <w:t>therefore ‘trade-restrictive</w:t>
      </w:r>
      <w:r w:rsidR="003C065B" w:rsidRPr="008F4EC1">
        <w:rPr>
          <w:rFonts w:asciiTheme="minorHAnsi" w:eastAsia="KaiTi_GB2312" w:hAnsiTheme="minorHAnsi" w:cstheme="majorHAnsi"/>
          <w:bCs/>
        </w:rPr>
        <w:t>’ within the meaning of Article 2.2.</w:t>
      </w:r>
      <w:r w:rsidR="00427159" w:rsidRPr="008F4EC1">
        <w:rPr>
          <w:rFonts w:asciiTheme="minorHAnsi" w:eastAsia="KaiTi_GB2312" w:hAnsiTheme="minorHAnsi" w:cstheme="majorHAnsi"/>
          <w:bCs/>
        </w:rPr>
        <w:t xml:space="preserve"> The Law </w:t>
      </w:r>
      <w:r w:rsidR="00020DE9" w:rsidRPr="008F4EC1">
        <w:rPr>
          <w:rFonts w:asciiTheme="minorHAnsi" w:eastAsia="KaiTi_GB2312" w:hAnsiTheme="minorHAnsi" w:cstheme="majorHAnsi"/>
          <w:bCs/>
        </w:rPr>
        <w:t>prohibits</w:t>
      </w:r>
      <w:r w:rsidR="000E45B0" w:rsidRPr="008F4EC1">
        <w:rPr>
          <w:rFonts w:asciiTheme="minorHAnsi" w:eastAsia="KaiTi_GB2312" w:hAnsiTheme="minorHAnsi" w:cstheme="majorHAnsi"/>
          <w:bCs/>
        </w:rPr>
        <w:t xml:space="preserve"> technologies, </w:t>
      </w:r>
      <w:r w:rsidR="0089178D" w:rsidRPr="008F4EC1">
        <w:rPr>
          <w:rFonts w:asciiTheme="minorHAnsi" w:eastAsia="KaiTi_GB2312" w:hAnsiTheme="minorHAnsi" w:cstheme="majorHAnsi"/>
          <w:bCs/>
        </w:rPr>
        <w:t xml:space="preserve">equipment and </w:t>
      </w:r>
      <w:r w:rsidR="00184200" w:rsidRPr="008F4EC1">
        <w:rPr>
          <w:rFonts w:asciiTheme="minorHAnsi" w:eastAsia="KaiTi_GB2312" w:hAnsiTheme="minorHAnsi" w:cstheme="majorHAnsi"/>
          <w:bCs/>
        </w:rPr>
        <w:t xml:space="preserve">software from unauthorized </w:t>
      </w:r>
      <w:r w:rsidR="007D6E1D" w:rsidRPr="008F4EC1">
        <w:rPr>
          <w:rFonts w:asciiTheme="minorHAnsi" w:eastAsia="KaiTi_GB2312" w:hAnsiTheme="minorHAnsi" w:cstheme="majorHAnsi"/>
          <w:bCs/>
        </w:rPr>
        <w:t xml:space="preserve">manufacturers </w:t>
      </w:r>
      <w:r w:rsidR="00FB2602" w:rsidRPr="008F4EC1">
        <w:rPr>
          <w:rFonts w:asciiTheme="minorHAnsi" w:eastAsia="KaiTi_GB2312" w:hAnsiTheme="minorHAnsi" w:cstheme="majorHAnsi"/>
          <w:bCs/>
        </w:rPr>
        <w:t xml:space="preserve">from </w:t>
      </w:r>
      <w:proofErr w:type="gramStart"/>
      <w:r w:rsidR="00FB2602" w:rsidRPr="008F4EC1">
        <w:rPr>
          <w:rFonts w:asciiTheme="minorHAnsi" w:eastAsia="KaiTi_GB2312" w:hAnsiTheme="minorHAnsi" w:cstheme="majorHAnsi"/>
          <w:bCs/>
        </w:rPr>
        <w:t xml:space="preserve">being </w:t>
      </w:r>
      <w:r w:rsidR="007D6E1D" w:rsidRPr="008F4EC1">
        <w:rPr>
          <w:rFonts w:asciiTheme="minorHAnsi" w:eastAsia="KaiTi_GB2312" w:hAnsiTheme="minorHAnsi" w:cstheme="majorHAnsi"/>
          <w:bCs/>
        </w:rPr>
        <w:t xml:space="preserve"> used</w:t>
      </w:r>
      <w:proofErr w:type="gramEnd"/>
      <w:r w:rsidR="007D6E1D" w:rsidRPr="008F4EC1">
        <w:rPr>
          <w:rFonts w:asciiTheme="minorHAnsi" w:eastAsia="KaiTi_GB2312" w:hAnsiTheme="minorHAnsi" w:cstheme="majorHAnsi"/>
          <w:bCs/>
        </w:rPr>
        <w:t xml:space="preserve"> in communication</w:t>
      </w:r>
      <w:r w:rsidR="00BB3E26" w:rsidRPr="008F4EC1">
        <w:rPr>
          <w:rFonts w:asciiTheme="minorHAnsi" w:eastAsia="KaiTi_GB2312" w:hAnsiTheme="minorHAnsi" w:cstheme="majorHAnsi"/>
          <w:bCs/>
        </w:rPr>
        <w:t>s</w:t>
      </w:r>
      <w:r w:rsidR="007D6E1D" w:rsidRPr="008F4EC1">
        <w:rPr>
          <w:rFonts w:asciiTheme="minorHAnsi" w:eastAsia="KaiTi_GB2312" w:hAnsiTheme="minorHAnsi" w:cstheme="majorHAnsi"/>
          <w:bCs/>
        </w:rPr>
        <w:t xml:space="preserve"> infrastr</w:t>
      </w:r>
      <w:r w:rsidR="00546B21" w:rsidRPr="008F4EC1">
        <w:rPr>
          <w:rFonts w:asciiTheme="minorHAnsi" w:eastAsia="KaiTi_GB2312" w:hAnsiTheme="minorHAnsi" w:cstheme="majorHAnsi"/>
          <w:bCs/>
        </w:rPr>
        <w:t>uctu</w:t>
      </w:r>
      <w:r w:rsidR="00AE3334" w:rsidRPr="008F4EC1">
        <w:rPr>
          <w:rFonts w:asciiTheme="minorHAnsi" w:eastAsia="KaiTi_GB2312" w:hAnsiTheme="minorHAnsi" w:cstheme="majorHAnsi"/>
          <w:bCs/>
        </w:rPr>
        <w:t>res and 5G networks</w:t>
      </w:r>
      <w:r w:rsidR="00496840" w:rsidRPr="008F4EC1">
        <w:rPr>
          <w:rFonts w:asciiTheme="minorHAnsi" w:eastAsia="KaiTi_GB2312" w:hAnsiTheme="minorHAnsi" w:cstheme="majorHAnsi"/>
          <w:bCs/>
        </w:rPr>
        <w:t xml:space="preserve"> in Romania. </w:t>
      </w:r>
      <w:r w:rsidR="00FD4605" w:rsidRPr="008F4EC1">
        <w:rPr>
          <w:rFonts w:asciiTheme="minorHAnsi" w:eastAsia="KaiTi_GB2312" w:hAnsiTheme="minorHAnsi" w:cstheme="majorHAnsi"/>
          <w:bCs/>
        </w:rPr>
        <w:t xml:space="preserve">As a result, imports of such products </w:t>
      </w:r>
      <w:r w:rsidR="00181264" w:rsidRPr="008F4EC1">
        <w:rPr>
          <w:rFonts w:asciiTheme="minorHAnsi" w:eastAsia="KaiTi_GB2312" w:hAnsiTheme="minorHAnsi" w:cstheme="majorHAnsi"/>
          <w:bCs/>
        </w:rPr>
        <w:t xml:space="preserve">are less </w:t>
      </w:r>
      <w:r w:rsidR="00AA6A72" w:rsidRPr="008F4EC1">
        <w:rPr>
          <w:rFonts w:asciiTheme="minorHAnsi" w:eastAsia="KaiTi_GB2312" w:hAnsiTheme="minorHAnsi" w:cstheme="majorHAnsi"/>
          <w:bCs/>
        </w:rPr>
        <w:t xml:space="preserve">than they would have been in the absence of </w:t>
      </w:r>
      <w:r w:rsidRPr="008F4EC1">
        <w:rPr>
          <w:rFonts w:asciiTheme="minorHAnsi" w:eastAsia="KaiTi_GB2312" w:hAnsiTheme="minorHAnsi" w:cstheme="majorHAnsi"/>
          <w:bCs/>
        </w:rPr>
        <w:t>Law No. 163/2021</w:t>
      </w:r>
      <w:r w:rsidR="00C861FF" w:rsidRPr="008F4EC1">
        <w:rPr>
          <w:rFonts w:asciiTheme="minorHAnsi" w:eastAsia="KaiTi_GB2312" w:hAnsiTheme="minorHAnsi" w:cstheme="majorHAnsi"/>
          <w:bCs/>
        </w:rPr>
        <w:t>.</w:t>
      </w:r>
    </w:p>
    <w:p w14:paraId="4BE6E7D8" w14:textId="59430853" w:rsidR="00E533C5" w:rsidRPr="008F4EC1" w:rsidRDefault="00542397" w:rsidP="008F4EC1">
      <w:pPr>
        <w:pStyle w:val="ListParagraph"/>
        <w:widowControl w:val="0"/>
        <w:numPr>
          <w:ilvl w:val="2"/>
          <w:numId w:val="6"/>
        </w:numPr>
        <w:adjustRightInd w:val="0"/>
        <w:snapToGrid w:val="0"/>
        <w:spacing w:beforeLines="100" w:before="240" w:afterLines="100" w:after="240" w:line="276" w:lineRule="auto"/>
        <w:ind w:left="1077"/>
        <w:jc w:val="both"/>
        <w:rPr>
          <w:rFonts w:asciiTheme="minorHAnsi" w:eastAsia="KaiTi_GB2312" w:hAnsiTheme="minorHAnsi" w:cstheme="majorHAnsi"/>
          <w:b/>
          <w:bCs/>
        </w:rPr>
      </w:pPr>
      <w:r w:rsidRPr="008F4EC1">
        <w:rPr>
          <w:rFonts w:asciiTheme="minorHAnsi" w:eastAsia="KaiTi_GB2312" w:hAnsiTheme="minorHAnsi" w:cstheme="majorHAnsi"/>
          <w:b/>
          <w:bCs/>
        </w:rPr>
        <w:t>Does</w:t>
      </w:r>
      <w:r w:rsidR="001508FC" w:rsidRPr="008F4EC1">
        <w:rPr>
          <w:rFonts w:asciiTheme="minorHAnsi" w:eastAsia="KaiTi_GB2312" w:hAnsiTheme="minorHAnsi" w:cstheme="majorHAnsi"/>
          <w:b/>
          <w:bCs/>
        </w:rPr>
        <w:t xml:space="preserve"> </w:t>
      </w:r>
      <w:r w:rsidR="00A117CC" w:rsidRPr="008F4EC1">
        <w:rPr>
          <w:rFonts w:asciiTheme="minorHAnsi" w:eastAsia="KaiTi_GB2312" w:hAnsiTheme="minorHAnsi" w:cstheme="majorHAnsi"/>
          <w:b/>
          <w:bCs/>
        </w:rPr>
        <w:t>Law No. 163/2021</w:t>
      </w:r>
      <w:r w:rsidR="001508FC" w:rsidRPr="008F4EC1">
        <w:rPr>
          <w:rFonts w:asciiTheme="minorHAnsi" w:eastAsia="KaiTi_GB2312" w:hAnsiTheme="minorHAnsi" w:cstheme="majorHAnsi"/>
          <w:b/>
          <w:bCs/>
        </w:rPr>
        <w:t xml:space="preserve"> </w:t>
      </w:r>
      <w:r w:rsidR="00E533C5" w:rsidRPr="008F4EC1">
        <w:rPr>
          <w:rFonts w:asciiTheme="minorHAnsi" w:eastAsia="KaiTi_GB2312" w:hAnsiTheme="minorHAnsi" w:cstheme="majorHAnsi"/>
          <w:b/>
          <w:bCs/>
        </w:rPr>
        <w:t xml:space="preserve">fulfil a legitimate objective? </w:t>
      </w:r>
    </w:p>
    <w:p w14:paraId="095B5AC2" w14:textId="7BA33A61" w:rsidR="0059433C" w:rsidRPr="008F4EC1" w:rsidRDefault="00652F9B"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The third element of the test of consistency with Article 2.2 relates to the question of whether the measure at issue fulfils a legitimate objective.</w:t>
      </w:r>
      <w:r w:rsidR="00A71173" w:rsidRPr="008F4EC1">
        <w:rPr>
          <w:rFonts w:asciiTheme="minorHAnsi" w:eastAsia="KaiTi_GB2312" w:hAnsiTheme="minorHAnsi" w:cstheme="majorHAnsi"/>
        </w:rPr>
        <w:t xml:space="preserve"> As noted above, the third sentence of Article 2.2 lists</w:t>
      </w:r>
      <w:r w:rsidR="00CF279C" w:rsidRPr="008F4EC1">
        <w:rPr>
          <w:rFonts w:asciiTheme="minorHAnsi" w:eastAsia="KaiTi_GB2312" w:hAnsiTheme="minorHAnsi" w:cstheme="majorHAnsi"/>
        </w:rPr>
        <w:t xml:space="preserve"> </w:t>
      </w:r>
      <w:r w:rsidR="00A71173" w:rsidRPr="008F4EC1">
        <w:rPr>
          <w:rFonts w:asciiTheme="minorHAnsi" w:eastAsia="KaiTi_GB2312" w:hAnsiTheme="minorHAnsi" w:cstheme="majorHAnsi"/>
        </w:rPr>
        <w:t>specific examples of legitimate objective</w:t>
      </w:r>
      <w:r w:rsidR="00B93C14" w:rsidRPr="008F4EC1">
        <w:rPr>
          <w:rFonts w:asciiTheme="minorHAnsi" w:eastAsia="KaiTi_GB2312" w:hAnsiTheme="minorHAnsi" w:cstheme="majorHAnsi"/>
        </w:rPr>
        <w:t>s</w:t>
      </w:r>
      <w:r w:rsidR="00D26461" w:rsidRPr="008F4EC1">
        <w:rPr>
          <w:rFonts w:asciiTheme="minorHAnsi" w:eastAsia="KaiTi_GB2312" w:hAnsiTheme="minorHAnsi" w:cstheme="majorHAnsi"/>
        </w:rPr>
        <w:t>,</w:t>
      </w:r>
      <w:r w:rsidR="00341FF7" w:rsidRPr="008F4EC1">
        <w:rPr>
          <w:rFonts w:asciiTheme="minorHAnsi" w:eastAsia="KaiTi_GB2312" w:hAnsiTheme="minorHAnsi" w:cstheme="majorHAnsi"/>
        </w:rPr>
        <w:t xml:space="preserve"> </w:t>
      </w:r>
      <w:r w:rsidR="001F5CE3" w:rsidRPr="008F4EC1">
        <w:rPr>
          <w:rFonts w:asciiTheme="minorHAnsi" w:eastAsia="KaiTi_GB2312" w:hAnsiTheme="minorHAnsi" w:cstheme="majorHAnsi"/>
        </w:rPr>
        <w:t>includ</w:t>
      </w:r>
      <w:r w:rsidR="00D26461" w:rsidRPr="008F4EC1">
        <w:rPr>
          <w:rFonts w:asciiTheme="minorHAnsi" w:eastAsia="KaiTi_GB2312" w:hAnsiTheme="minorHAnsi" w:cstheme="majorHAnsi"/>
        </w:rPr>
        <w:t>ing</w:t>
      </w:r>
      <w:r w:rsidR="00797785" w:rsidRPr="008F4EC1">
        <w:rPr>
          <w:rFonts w:asciiTheme="minorHAnsi" w:eastAsia="KaiTi_GB2312" w:hAnsiTheme="minorHAnsi" w:cstheme="majorHAnsi"/>
        </w:rPr>
        <w:t xml:space="preserve"> </w:t>
      </w:r>
      <w:r w:rsidR="0081730B" w:rsidRPr="008F4EC1">
        <w:rPr>
          <w:rFonts w:asciiTheme="minorHAnsi" w:eastAsia="KaiTi_GB2312" w:hAnsiTheme="minorHAnsi" w:cstheme="majorHAnsi"/>
        </w:rPr>
        <w:t>‘n</w:t>
      </w:r>
      <w:r w:rsidR="00C6312A" w:rsidRPr="008F4EC1">
        <w:rPr>
          <w:rFonts w:asciiTheme="minorHAnsi" w:eastAsia="KaiTi_GB2312" w:hAnsiTheme="minorHAnsi" w:cstheme="majorHAnsi"/>
        </w:rPr>
        <w:t>ational security’</w:t>
      </w:r>
      <w:r w:rsidR="0081730B" w:rsidRPr="008F4EC1">
        <w:rPr>
          <w:rFonts w:asciiTheme="minorHAnsi" w:eastAsia="KaiTi_GB2312" w:hAnsiTheme="minorHAnsi" w:cstheme="majorHAnsi"/>
        </w:rPr>
        <w:t>.</w:t>
      </w:r>
      <w:r w:rsidR="00D26DCF" w:rsidRPr="008F4EC1">
        <w:rPr>
          <w:rFonts w:asciiTheme="minorHAnsi" w:eastAsia="KaiTi_GB2312" w:hAnsiTheme="minorHAnsi" w:cstheme="majorHAnsi"/>
        </w:rPr>
        <w:t xml:space="preserve"> With regard to the term ‘fu</w:t>
      </w:r>
      <w:r w:rsidR="00DA1B3F" w:rsidRPr="008F4EC1">
        <w:rPr>
          <w:rFonts w:asciiTheme="minorHAnsi" w:eastAsia="KaiTi_GB2312" w:hAnsiTheme="minorHAnsi" w:cstheme="majorHAnsi"/>
        </w:rPr>
        <w:t>lfil’</w:t>
      </w:r>
      <w:r w:rsidR="0067634C" w:rsidRPr="008F4EC1">
        <w:rPr>
          <w:rFonts w:asciiTheme="minorHAnsi" w:eastAsia="KaiTi_GB2312" w:hAnsiTheme="minorHAnsi" w:cstheme="majorHAnsi"/>
        </w:rPr>
        <w:t xml:space="preserve">, the Appellate Body </w:t>
      </w:r>
      <w:r w:rsidR="00A316F4" w:rsidRPr="008F4EC1">
        <w:rPr>
          <w:rFonts w:asciiTheme="minorHAnsi" w:eastAsia="KaiTi_GB2312" w:hAnsiTheme="minorHAnsi" w:cstheme="majorHAnsi"/>
        </w:rPr>
        <w:t xml:space="preserve">considered in </w:t>
      </w:r>
      <w:r w:rsidR="00A316F4" w:rsidRPr="008F4EC1">
        <w:rPr>
          <w:rFonts w:asciiTheme="minorHAnsi" w:eastAsia="KaiTi_GB2312" w:hAnsiTheme="minorHAnsi" w:cstheme="majorHAnsi"/>
          <w:i/>
          <w:iCs/>
        </w:rPr>
        <w:t>US – Tuna II (Mexico) (2012)</w:t>
      </w:r>
      <w:r w:rsidR="00A316F4" w:rsidRPr="008F4EC1">
        <w:rPr>
          <w:rFonts w:asciiTheme="minorHAnsi" w:eastAsia="KaiTi_GB2312" w:hAnsiTheme="minorHAnsi" w:cstheme="majorHAnsi"/>
        </w:rPr>
        <w:t xml:space="preserve"> </w:t>
      </w:r>
      <w:r w:rsidR="0067634C" w:rsidRPr="008F4EC1">
        <w:rPr>
          <w:rFonts w:asciiTheme="minorHAnsi" w:eastAsia="KaiTi_GB2312" w:hAnsiTheme="minorHAnsi" w:cstheme="majorHAnsi"/>
        </w:rPr>
        <w:t>that</w:t>
      </w:r>
      <w:r w:rsidR="000D3C32" w:rsidRPr="008F4EC1">
        <w:rPr>
          <w:rFonts w:asciiTheme="minorHAnsi" w:eastAsia="KaiTi_GB2312" w:hAnsiTheme="minorHAnsi" w:cstheme="majorHAnsi"/>
        </w:rPr>
        <w:t>,</w:t>
      </w:r>
      <w:r w:rsidR="0067634C" w:rsidRPr="008F4EC1">
        <w:rPr>
          <w:rFonts w:asciiTheme="minorHAnsi" w:eastAsia="KaiTi_GB2312" w:hAnsiTheme="minorHAnsi" w:cstheme="majorHAnsi"/>
        </w:rPr>
        <w:t xml:space="preserve"> </w:t>
      </w:r>
      <w:r w:rsidR="000D3C32" w:rsidRPr="008F4EC1">
        <w:rPr>
          <w:rFonts w:asciiTheme="minorHAnsi" w:eastAsia="KaiTi_GB2312" w:hAnsiTheme="minorHAnsi" w:cstheme="majorHAnsi"/>
        </w:rPr>
        <w:t>in the contex</w:t>
      </w:r>
      <w:r w:rsidR="00ED7642" w:rsidRPr="008F4EC1">
        <w:rPr>
          <w:rFonts w:asciiTheme="minorHAnsi" w:eastAsia="KaiTi_GB2312" w:hAnsiTheme="minorHAnsi" w:cstheme="majorHAnsi"/>
        </w:rPr>
        <w:t>t</w:t>
      </w:r>
      <w:r w:rsidR="000D3C32" w:rsidRPr="008F4EC1">
        <w:rPr>
          <w:rFonts w:asciiTheme="minorHAnsi" w:eastAsia="KaiTi_GB2312" w:hAnsiTheme="minorHAnsi" w:cstheme="majorHAnsi"/>
        </w:rPr>
        <w:t xml:space="preserve"> of Article 2.2, ‘fulfil</w:t>
      </w:r>
      <w:r w:rsidR="000F1318" w:rsidRPr="008F4EC1">
        <w:rPr>
          <w:rFonts w:asciiTheme="minorHAnsi" w:eastAsia="KaiTi_GB2312" w:hAnsiTheme="minorHAnsi" w:cstheme="majorHAnsi"/>
        </w:rPr>
        <w:t>’</w:t>
      </w:r>
      <w:r w:rsidR="00603D7F" w:rsidRPr="008F4EC1">
        <w:rPr>
          <w:rFonts w:asciiTheme="minorHAnsi" w:eastAsia="KaiTi_GB2312" w:hAnsiTheme="minorHAnsi" w:cstheme="majorHAnsi"/>
        </w:rPr>
        <w:t xml:space="preserve"> a</w:t>
      </w:r>
      <w:r w:rsidR="000F1318" w:rsidRPr="008F4EC1">
        <w:rPr>
          <w:rFonts w:asciiTheme="minorHAnsi" w:eastAsia="KaiTi_GB2312" w:hAnsiTheme="minorHAnsi" w:cstheme="majorHAnsi"/>
        </w:rPr>
        <w:t>n</w:t>
      </w:r>
      <w:r w:rsidR="00603D7F" w:rsidRPr="008F4EC1">
        <w:rPr>
          <w:rFonts w:asciiTheme="minorHAnsi" w:eastAsia="KaiTi_GB2312" w:hAnsiTheme="minorHAnsi" w:cstheme="majorHAnsi"/>
        </w:rPr>
        <w:t xml:space="preserve"> objective</w:t>
      </w:r>
      <w:r w:rsidR="000F1318" w:rsidRPr="008F4EC1">
        <w:rPr>
          <w:rFonts w:asciiTheme="minorHAnsi" w:eastAsia="KaiTi_GB2312" w:hAnsiTheme="minorHAnsi" w:cstheme="majorHAnsi"/>
        </w:rPr>
        <w:t xml:space="preserve"> </w:t>
      </w:r>
      <w:r w:rsidR="008E66A0" w:rsidRPr="008F4EC1">
        <w:rPr>
          <w:rFonts w:asciiTheme="minorHAnsi" w:eastAsia="KaiTi_GB2312" w:hAnsiTheme="minorHAnsi" w:cstheme="majorHAnsi"/>
        </w:rPr>
        <w:t xml:space="preserve">does not mean </w:t>
      </w:r>
      <w:r w:rsidR="00682D6B" w:rsidRPr="008F4EC1">
        <w:rPr>
          <w:rFonts w:asciiTheme="minorHAnsi" w:eastAsia="KaiTi_GB2312" w:hAnsiTheme="minorHAnsi" w:cstheme="majorHAnsi"/>
        </w:rPr>
        <w:t>the complete achievement of something</w:t>
      </w:r>
      <w:r w:rsidR="00A85194" w:rsidRPr="008F4EC1">
        <w:rPr>
          <w:rFonts w:asciiTheme="minorHAnsi" w:eastAsia="KaiTi_GB2312" w:hAnsiTheme="minorHAnsi" w:cstheme="majorHAnsi"/>
        </w:rPr>
        <w:t xml:space="preserve">, but is to be understood </w:t>
      </w:r>
      <w:r w:rsidR="000551B2" w:rsidRPr="008F4EC1">
        <w:rPr>
          <w:rFonts w:asciiTheme="minorHAnsi" w:eastAsia="KaiTi_GB2312" w:hAnsiTheme="minorHAnsi" w:cstheme="majorHAnsi"/>
        </w:rPr>
        <w:t>as referring to ‘</w:t>
      </w:r>
      <w:r w:rsidR="0059433C" w:rsidRPr="008F4EC1">
        <w:rPr>
          <w:rFonts w:asciiTheme="minorHAnsi" w:eastAsia="KaiTi_GB2312" w:hAnsiTheme="minorHAnsi" w:cstheme="majorHAnsi"/>
        </w:rPr>
        <w:t>the degree of contribution that the technical regulation makes toward the achievement of the legitimate objective</w:t>
      </w:r>
      <w:r w:rsidR="00F359B4" w:rsidRPr="008F4EC1">
        <w:rPr>
          <w:rFonts w:asciiTheme="minorHAnsi" w:eastAsia="KaiTi_GB2312" w:hAnsiTheme="minorHAnsi" w:cstheme="majorHAnsi"/>
        </w:rPr>
        <w:t>’</w:t>
      </w:r>
      <w:r w:rsidR="00214235" w:rsidRPr="008F4EC1">
        <w:rPr>
          <w:rFonts w:asciiTheme="minorHAnsi" w:eastAsia="KaiTi_GB2312" w:hAnsiTheme="minorHAnsi" w:cstheme="majorHAnsi"/>
        </w:rPr>
        <w:t>.</w:t>
      </w:r>
      <w:r w:rsidR="00214235" w:rsidRPr="008F4EC1">
        <w:rPr>
          <w:rStyle w:val="FootnoteReference"/>
          <w:rFonts w:asciiTheme="minorHAnsi" w:eastAsia="KaiTi_GB2312" w:hAnsiTheme="minorHAnsi" w:cstheme="majorHAnsi"/>
        </w:rPr>
        <w:footnoteReference w:id="53"/>
      </w:r>
      <w:r w:rsidR="005E79A8" w:rsidRPr="008F4EC1">
        <w:rPr>
          <w:rFonts w:asciiTheme="minorHAnsi" w:eastAsia="KaiTi_GB2312" w:hAnsiTheme="minorHAnsi" w:cstheme="majorHAnsi"/>
        </w:rPr>
        <w:t xml:space="preserve"> </w:t>
      </w:r>
      <w:r w:rsidR="00462445" w:rsidRPr="008F4EC1">
        <w:rPr>
          <w:rFonts w:asciiTheme="minorHAnsi" w:eastAsia="KaiTi_GB2312" w:hAnsiTheme="minorHAnsi" w:cstheme="majorHAnsi"/>
        </w:rPr>
        <w:t xml:space="preserve">In </w:t>
      </w:r>
      <w:r w:rsidR="0001644E" w:rsidRPr="008F4EC1">
        <w:rPr>
          <w:rFonts w:asciiTheme="minorHAnsi" w:eastAsia="KaiTi_GB2312" w:hAnsiTheme="minorHAnsi" w:cstheme="majorHAnsi"/>
          <w:i/>
          <w:iCs/>
        </w:rPr>
        <w:t>US – Tuna II (Mexico) (2012)</w:t>
      </w:r>
      <w:r w:rsidR="00BA36BA" w:rsidRPr="008F4EC1">
        <w:rPr>
          <w:rFonts w:asciiTheme="minorHAnsi" w:eastAsia="KaiTi_GB2312" w:hAnsiTheme="minorHAnsi" w:cstheme="majorHAnsi"/>
          <w:i/>
          <w:iCs/>
        </w:rPr>
        <w:t xml:space="preserve">, </w:t>
      </w:r>
      <w:r w:rsidR="00BA36BA" w:rsidRPr="008F4EC1">
        <w:rPr>
          <w:rFonts w:asciiTheme="minorHAnsi" w:eastAsia="KaiTi_GB2312" w:hAnsiTheme="minorHAnsi" w:cstheme="majorHAnsi"/>
        </w:rPr>
        <w:t xml:space="preserve">the Appellate Body also </w:t>
      </w:r>
      <w:r w:rsidR="00F47E84" w:rsidRPr="008F4EC1">
        <w:rPr>
          <w:rFonts w:asciiTheme="minorHAnsi" w:eastAsia="KaiTi_GB2312" w:hAnsiTheme="minorHAnsi" w:cstheme="majorHAnsi"/>
        </w:rPr>
        <w:t xml:space="preserve">stated </w:t>
      </w:r>
      <w:r w:rsidR="0033670A" w:rsidRPr="008F4EC1">
        <w:rPr>
          <w:rFonts w:asciiTheme="minorHAnsi" w:eastAsia="KaiTi_GB2312" w:hAnsiTheme="minorHAnsi" w:cstheme="majorHAnsi"/>
        </w:rPr>
        <w:t xml:space="preserve">that </w:t>
      </w:r>
      <w:r w:rsidR="00020E58" w:rsidRPr="008F4EC1">
        <w:rPr>
          <w:rFonts w:asciiTheme="minorHAnsi" w:eastAsia="KaiTi_GB2312" w:hAnsiTheme="minorHAnsi" w:cstheme="majorHAnsi"/>
        </w:rPr>
        <w:t>in the context of Article 2.2</w:t>
      </w:r>
      <w:r w:rsidR="00603D7F" w:rsidRPr="008F4EC1">
        <w:rPr>
          <w:rFonts w:asciiTheme="minorHAnsi" w:eastAsia="KaiTi_GB2312" w:hAnsiTheme="minorHAnsi" w:cstheme="majorHAnsi"/>
        </w:rPr>
        <w:t>,</w:t>
      </w:r>
      <w:r w:rsidR="00020E58" w:rsidRPr="008F4EC1">
        <w:rPr>
          <w:rFonts w:asciiTheme="minorHAnsi" w:eastAsia="KaiTi_GB2312" w:hAnsiTheme="minorHAnsi" w:cstheme="majorHAnsi"/>
        </w:rPr>
        <w:t xml:space="preserve"> an adjudicator must </w:t>
      </w:r>
      <w:r w:rsidR="00CB7F1D" w:rsidRPr="008F4EC1">
        <w:rPr>
          <w:rFonts w:asciiTheme="minorHAnsi" w:eastAsia="KaiTi_GB2312" w:hAnsiTheme="minorHAnsi" w:cstheme="majorHAnsi"/>
        </w:rPr>
        <w:t>‘</w:t>
      </w:r>
      <w:r w:rsidR="005122BA" w:rsidRPr="008F4EC1">
        <w:rPr>
          <w:rFonts w:asciiTheme="minorHAnsi" w:eastAsia="KaiTi_GB2312" w:hAnsiTheme="minorHAnsi" w:cstheme="majorHAnsi"/>
        </w:rPr>
        <w:t xml:space="preserve">assess the contribution to the </w:t>
      </w:r>
      <w:r w:rsidR="00CB7F1D" w:rsidRPr="008F4EC1">
        <w:rPr>
          <w:rFonts w:asciiTheme="minorHAnsi" w:eastAsia="KaiTi_GB2312" w:hAnsiTheme="minorHAnsi" w:cstheme="majorHAnsi"/>
        </w:rPr>
        <w:t>legitimate objective actually achieved</w:t>
      </w:r>
      <w:r w:rsidR="00CB7F1D" w:rsidRPr="008F4EC1">
        <w:rPr>
          <w:rFonts w:asciiTheme="minorHAnsi" w:eastAsia="KaiTi_GB2312" w:hAnsiTheme="minorHAnsi" w:cstheme="majorHAnsi"/>
          <w:i/>
          <w:iCs/>
        </w:rPr>
        <w:t xml:space="preserve"> </w:t>
      </w:r>
      <w:r w:rsidR="00CB7F1D" w:rsidRPr="008F4EC1">
        <w:rPr>
          <w:rFonts w:asciiTheme="minorHAnsi" w:eastAsia="KaiTi_GB2312" w:hAnsiTheme="minorHAnsi" w:cstheme="majorHAnsi"/>
        </w:rPr>
        <w:t>by the measure at issue, not the contributio</w:t>
      </w:r>
      <w:r w:rsidR="00DB38F3" w:rsidRPr="008F4EC1">
        <w:rPr>
          <w:rFonts w:asciiTheme="minorHAnsi" w:eastAsia="KaiTi_GB2312" w:hAnsiTheme="minorHAnsi" w:cstheme="majorHAnsi"/>
        </w:rPr>
        <w:t>n that is intended to be achieved</w:t>
      </w:r>
      <w:r w:rsidR="00BE3C0D" w:rsidRPr="008F4EC1">
        <w:rPr>
          <w:rFonts w:asciiTheme="minorHAnsi" w:eastAsia="KaiTi_GB2312" w:hAnsiTheme="minorHAnsi" w:cstheme="majorHAnsi"/>
        </w:rPr>
        <w:t>’</w:t>
      </w:r>
      <w:r w:rsidR="00DB38F3" w:rsidRPr="008F4EC1">
        <w:rPr>
          <w:rFonts w:asciiTheme="minorHAnsi" w:eastAsia="KaiTi_GB2312" w:hAnsiTheme="minorHAnsi" w:cstheme="majorHAnsi"/>
        </w:rPr>
        <w:t>.</w:t>
      </w:r>
      <w:r w:rsidR="00DB38F3" w:rsidRPr="008F4EC1">
        <w:rPr>
          <w:rStyle w:val="FootnoteReference"/>
          <w:rFonts w:asciiTheme="minorHAnsi" w:eastAsia="KaiTi_GB2312" w:hAnsiTheme="minorHAnsi" w:cstheme="majorHAnsi"/>
        </w:rPr>
        <w:footnoteReference w:id="54"/>
      </w:r>
    </w:p>
    <w:p w14:paraId="4723CD75" w14:textId="4D9A4312" w:rsidR="00E8590D" w:rsidRPr="008F4EC1" w:rsidRDefault="00E8590D"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Article 1</w:t>
      </w:r>
      <w:r w:rsidR="003E1977" w:rsidRPr="008F4EC1">
        <w:rPr>
          <w:rFonts w:asciiTheme="minorHAnsi" w:eastAsia="KaiTi_GB2312" w:hAnsiTheme="minorHAnsi" w:cstheme="majorHAnsi"/>
        </w:rPr>
        <w:t xml:space="preserve"> of </w:t>
      </w:r>
      <w:r w:rsidR="00A117CC" w:rsidRPr="008F4EC1">
        <w:rPr>
          <w:rFonts w:asciiTheme="minorHAnsi" w:eastAsia="KaiTi_GB2312" w:hAnsiTheme="minorHAnsi" w:cstheme="majorHAnsi"/>
        </w:rPr>
        <w:t>Law No. 163/2021</w:t>
      </w:r>
      <w:r w:rsidR="003E1977" w:rsidRPr="008F4EC1">
        <w:rPr>
          <w:rFonts w:asciiTheme="minorHAnsi" w:eastAsia="KaiTi_GB2312" w:hAnsiTheme="minorHAnsi" w:cstheme="majorHAnsi"/>
        </w:rPr>
        <w:t xml:space="preserve"> state</w:t>
      </w:r>
      <w:r w:rsidR="00A114E2" w:rsidRPr="008F4EC1">
        <w:rPr>
          <w:rFonts w:asciiTheme="minorHAnsi" w:eastAsia="KaiTi_GB2312" w:hAnsiTheme="minorHAnsi" w:cstheme="majorHAnsi"/>
        </w:rPr>
        <w:t xml:space="preserve">s that </w:t>
      </w:r>
      <w:r w:rsidRPr="008F4EC1">
        <w:rPr>
          <w:rFonts w:asciiTheme="minorHAnsi" w:eastAsia="KaiTi_GB2312" w:hAnsiTheme="minorHAnsi" w:cstheme="majorHAnsi"/>
        </w:rPr>
        <w:t>the Law aims ‘to prevent, counter and eliminate risks, threats and vulnerabilities to national security and defence of the country’</w:t>
      </w:r>
      <w:r w:rsidR="00A114E2" w:rsidRPr="008F4EC1">
        <w:rPr>
          <w:rFonts w:asciiTheme="minorHAnsi" w:eastAsia="KaiTi_GB2312" w:hAnsiTheme="minorHAnsi" w:cstheme="majorHAnsi"/>
        </w:rPr>
        <w:t xml:space="preserve">. </w:t>
      </w:r>
      <w:r w:rsidR="00184CDE" w:rsidRPr="008F4EC1">
        <w:rPr>
          <w:rFonts w:asciiTheme="minorHAnsi" w:eastAsia="KaiTi_GB2312" w:hAnsiTheme="minorHAnsi" w:cstheme="majorHAnsi"/>
        </w:rPr>
        <w:t xml:space="preserve">While an adjudicator is not </w:t>
      </w:r>
      <w:r w:rsidR="00687F9E" w:rsidRPr="008F4EC1">
        <w:rPr>
          <w:rFonts w:asciiTheme="minorHAnsi" w:eastAsia="KaiTi_GB2312" w:hAnsiTheme="minorHAnsi" w:cstheme="majorHAnsi"/>
        </w:rPr>
        <w:t xml:space="preserve">bound </w:t>
      </w:r>
      <w:r w:rsidR="00767215" w:rsidRPr="008F4EC1">
        <w:rPr>
          <w:rFonts w:asciiTheme="minorHAnsi" w:eastAsia="KaiTi_GB2312" w:hAnsiTheme="minorHAnsi" w:cstheme="majorHAnsi"/>
        </w:rPr>
        <w:t>by a country’s characterisation of the objective</w:t>
      </w:r>
      <w:r w:rsidR="00C34989" w:rsidRPr="008F4EC1">
        <w:rPr>
          <w:rFonts w:asciiTheme="minorHAnsi" w:eastAsia="KaiTi_GB2312" w:hAnsiTheme="minorHAnsi" w:cstheme="majorHAnsi"/>
        </w:rPr>
        <w:t>(</w:t>
      </w:r>
      <w:r w:rsidR="00767215" w:rsidRPr="008F4EC1">
        <w:rPr>
          <w:rFonts w:asciiTheme="minorHAnsi" w:eastAsia="KaiTi_GB2312" w:hAnsiTheme="minorHAnsi" w:cstheme="majorHAnsi"/>
        </w:rPr>
        <w:t>s</w:t>
      </w:r>
      <w:r w:rsidR="00C34989" w:rsidRPr="008F4EC1">
        <w:rPr>
          <w:rFonts w:asciiTheme="minorHAnsi" w:eastAsia="KaiTi_GB2312" w:hAnsiTheme="minorHAnsi" w:cstheme="majorHAnsi"/>
        </w:rPr>
        <w:t>)</w:t>
      </w:r>
      <w:r w:rsidR="00767215" w:rsidRPr="008F4EC1">
        <w:rPr>
          <w:rFonts w:asciiTheme="minorHAnsi" w:eastAsia="KaiTi_GB2312" w:hAnsiTheme="minorHAnsi" w:cstheme="majorHAnsi"/>
        </w:rPr>
        <w:t xml:space="preserve"> it pursues through the measure at issue</w:t>
      </w:r>
      <w:r w:rsidR="00CE74E3" w:rsidRPr="008F4EC1">
        <w:rPr>
          <w:rFonts w:asciiTheme="minorHAnsi" w:eastAsia="KaiTi_GB2312" w:hAnsiTheme="minorHAnsi" w:cstheme="majorHAnsi"/>
        </w:rPr>
        <w:t xml:space="preserve"> and</w:t>
      </w:r>
      <w:r w:rsidR="00C07A60" w:rsidRPr="008F4EC1">
        <w:rPr>
          <w:rFonts w:asciiTheme="minorHAnsi" w:eastAsia="KaiTi_GB2312" w:hAnsiTheme="minorHAnsi" w:cstheme="majorHAnsi"/>
        </w:rPr>
        <w:t xml:space="preserve"> </w:t>
      </w:r>
      <w:r w:rsidR="00966840" w:rsidRPr="008F4EC1">
        <w:rPr>
          <w:rFonts w:asciiTheme="minorHAnsi" w:eastAsia="KaiTi_GB2312" w:hAnsiTheme="minorHAnsi" w:cstheme="majorHAnsi"/>
        </w:rPr>
        <w:t>must make</w:t>
      </w:r>
      <w:r w:rsidR="00C07A60" w:rsidRPr="008F4EC1">
        <w:rPr>
          <w:rFonts w:asciiTheme="minorHAnsi" w:eastAsia="KaiTi_GB2312" w:hAnsiTheme="minorHAnsi" w:cstheme="majorHAnsi"/>
        </w:rPr>
        <w:t xml:space="preserve"> an independent and objective assessment of the objective(s) pursued, it may </w:t>
      </w:r>
      <w:r w:rsidR="00A31D17" w:rsidRPr="008F4EC1">
        <w:rPr>
          <w:rFonts w:asciiTheme="minorHAnsi" w:eastAsia="KaiTi_GB2312" w:hAnsiTheme="minorHAnsi" w:cstheme="majorHAnsi"/>
        </w:rPr>
        <w:t xml:space="preserve">take a country’s </w:t>
      </w:r>
      <w:r w:rsidR="00B030FE" w:rsidRPr="008F4EC1">
        <w:rPr>
          <w:rFonts w:asciiTheme="minorHAnsi" w:eastAsia="KaiTi_GB2312" w:hAnsiTheme="minorHAnsi" w:cstheme="majorHAnsi"/>
        </w:rPr>
        <w:t>characterization of th</w:t>
      </w:r>
      <w:r w:rsidR="00C34989" w:rsidRPr="008F4EC1">
        <w:rPr>
          <w:rFonts w:asciiTheme="minorHAnsi" w:eastAsia="KaiTi_GB2312" w:hAnsiTheme="minorHAnsi" w:cstheme="majorHAnsi"/>
        </w:rPr>
        <w:t>e objective(s) as a starting point.</w:t>
      </w:r>
      <w:r w:rsidR="00F702CD" w:rsidRPr="008F4EC1">
        <w:rPr>
          <w:rStyle w:val="FootnoteReference"/>
          <w:rFonts w:asciiTheme="minorHAnsi" w:eastAsia="KaiTi_GB2312" w:hAnsiTheme="minorHAnsi" w:cstheme="majorHAnsi"/>
        </w:rPr>
        <w:footnoteReference w:id="55"/>
      </w:r>
      <w:r w:rsidR="00767215" w:rsidRPr="008F4EC1">
        <w:rPr>
          <w:rFonts w:asciiTheme="minorHAnsi" w:eastAsia="KaiTi_GB2312" w:hAnsiTheme="minorHAnsi" w:cstheme="majorHAnsi"/>
        </w:rPr>
        <w:t xml:space="preserve"> </w:t>
      </w:r>
      <w:r w:rsidR="00100658" w:rsidRPr="008F4EC1">
        <w:rPr>
          <w:rFonts w:asciiTheme="minorHAnsi" w:eastAsia="KaiTi_GB2312" w:hAnsiTheme="minorHAnsi" w:cstheme="majorHAnsi"/>
        </w:rPr>
        <w:t xml:space="preserve">As for </w:t>
      </w:r>
      <w:r w:rsidR="00A117CC" w:rsidRPr="008F4EC1">
        <w:rPr>
          <w:rFonts w:asciiTheme="minorHAnsi" w:eastAsia="KaiTi_GB2312" w:hAnsiTheme="minorHAnsi" w:cstheme="majorHAnsi"/>
        </w:rPr>
        <w:t>Law No. 163/2021</w:t>
      </w:r>
      <w:r w:rsidR="0057473E" w:rsidRPr="008F4EC1">
        <w:rPr>
          <w:rFonts w:asciiTheme="minorHAnsi" w:eastAsia="KaiTi_GB2312" w:hAnsiTheme="minorHAnsi" w:cstheme="majorHAnsi"/>
        </w:rPr>
        <w:t xml:space="preserve">, </w:t>
      </w:r>
      <w:r w:rsidR="00176656" w:rsidRPr="008F4EC1">
        <w:rPr>
          <w:rFonts w:asciiTheme="minorHAnsi" w:eastAsia="KaiTi_GB2312" w:hAnsiTheme="minorHAnsi" w:cstheme="majorHAnsi"/>
        </w:rPr>
        <w:t xml:space="preserve">it is clear </w:t>
      </w:r>
      <w:r w:rsidR="004B63B6" w:rsidRPr="008F4EC1">
        <w:rPr>
          <w:rFonts w:asciiTheme="minorHAnsi" w:eastAsia="KaiTi_GB2312" w:hAnsiTheme="minorHAnsi" w:cstheme="majorHAnsi"/>
        </w:rPr>
        <w:t xml:space="preserve">that </w:t>
      </w:r>
      <w:r w:rsidR="00EC0C7B" w:rsidRPr="008F4EC1">
        <w:rPr>
          <w:rFonts w:asciiTheme="minorHAnsi" w:eastAsia="KaiTi_GB2312" w:hAnsiTheme="minorHAnsi" w:cstheme="majorHAnsi"/>
        </w:rPr>
        <w:t xml:space="preserve">the </w:t>
      </w:r>
      <w:r w:rsidR="004B63B6" w:rsidRPr="008F4EC1">
        <w:rPr>
          <w:rFonts w:asciiTheme="minorHAnsi" w:eastAsia="KaiTi_GB2312" w:hAnsiTheme="minorHAnsi" w:cstheme="majorHAnsi"/>
        </w:rPr>
        <w:t xml:space="preserve">objective pursued </w:t>
      </w:r>
      <w:r w:rsidR="00FD3D0C" w:rsidRPr="008F4EC1">
        <w:rPr>
          <w:rFonts w:asciiTheme="minorHAnsi" w:eastAsia="KaiTi_GB2312" w:hAnsiTheme="minorHAnsi" w:cstheme="majorHAnsi"/>
        </w:rPr>
        <w:t xml:space="preserve">by the Law is </w:t>
      </w:r>
      <w:r w:rsidR="00D37C23" w:rsidRPr="008F4EC1">
        <w:rPr>
          <w:rFonts w:asciiTheme="minorHAnsi" w:eastAsia="KaiTi_GB2312" w:hAnsiTheme="minorHAnsi" w:cstheme="majorHAnsi"/>
        </w:rPr>
        <w:t xml:space="preserve">‘national </w:t>
      </w:r>
      <w:r w:rsidR="000129A2" w:rsidRPr="008F4EC1">
        <w:rPr>
          <w:rFonts w:asciiTheme="minorHAnsi" w:eastAsia="KaiTi_GB2312" w:hAnsiTheme="minorHAnsi" w:cstheme="majorHAnsi"/>
        </w:rPr>
        <w:t>security’</w:t>
      </w:r>
      <w:r w:rsidR="00913A36" w:rsidRPr="008F4EC1">
        <w:rPr>
          <w:rFonts w:asciiTheme="minorHAnsi" w:eastAsia="KaiTi_GB2312" w:hAnsiTheme="minorHAnsi" w:cstheme="majorHAnsi"/>
        </w:rPr>
        <w:t xml:space="preserve"> and </w:t>
      </w:r>
      <w:r w:rsidR="00A55272" w:rsidRPr="008F4EC1">
        <w:rPr>
          <w:rFonts w:asciiTheme="minorHAnsi" w:eastAsia="KaiTi_GB2312" w:hAnsiTheme="minorHAnsi" w:cstheme="majorHAnsi"/>
        </w:rPr>
        <w:t xml:space="preserve">that </w:t>
      </w:r>
      <w:r w:rsidR="001B473E" w:rsidRPr="008F4EC1">
        <w:rPr>
          <w:rFonts w:asciiTheme="minorHAnsi" w:eastAsia="KaiTi_GB2312" w:hAnsiTheme="minorHAnsi" w:cstheme="majorHAnsi"/>
        </w:rPr>
        <w:t xml:space="preserve">‘national security’ is a legitimate objective within the meaning of </w:t>
      </w:r>
      <w:r w:rsidR="005D44E5" w:rsidRPr="008F4EC1">
        <w:rPr>
          <w:rFonts w:asciiTheme="minorHAnsi" w:eastAsia="KaiTi_GB2312" w:hAnsiTheme="minorHAnsi" w:cstheme="majorHAnsi"/>
        </w:rPr>
        <w:t>Article 2.2</w:t>
      </w:r>
      <w:r w:rsidR="00913A36" w:rsidRPr="008F4EC1">
        <w:rPr>
          <w:rFonts w:asciiTheme="minorHAnsi" w:eastAsia="KaiTi_GB2312" w:hAnsiTheme="minorHAnsi" w:cstheme="majorHAnsi"/>
        </w:rPr>
        <w:t xml:space="preserve">. </w:t>
      </w:r>
      <w:r w:rsidR="008D13D7" w:rsidRPr="008F4EC1">
        <w:rPr>
          <w:rFonts w:asciiTheme="minorHAnsi" w:eastAsia="KaiTi_GB2312" w:hAnsiTheme="minorHAnsi" w:cstheme="majorHAnsi"/>
        </w:rPr>
        <w:t>However</w:t>
      </w:r>
      <w:r w:rsidR="00FA3734" w:rsidRPr="008F4EC1">
        <w:rPr>
          <w:rFonts w:asciiTheme="minorHAnsi" w:eastAsia="KaiTi_GB2312" w:hAnsiTheme="minorHAnsi" w:cstheme="majorHAnsi"/>
        </w:rPr>
        <w:t>,</w:t>
      </w:r>
      <w:r w:rsidR="008D13D7" w:rsidRPr="008F4EC1">
        <w:rPr>
          <w:rFonts w:asciiTheme="minorHAnsi" w:eastAsia="KaiTi_GB2312" w:hAnsiTheme="minorHAnsi" w:cstheme="majorHAnsi"/>
        </w:rPr>
        <w:t xml:space="preserve"> does </w:t>
      </w:r>
      <w:r w:rsidR="00A117CC" w:rsidRPr="008F4EC1">
        <w:rPr>
          <w:rFonts w:asciiTheme="minorHAnsi" w:eastAsia="KaiTi_GB2312" w:hAnsiTheme="minorHAnsi" w:cstheme="majorHAnsi"/>
        </w:rPr>
        <w:t>Law No. 163/2021</w:t>
      </w:r>
      <w:r w:rsidR="000F1318" w:rsidRPr="008F4EC1">
        <w:rPr>
          <w:rFonts w:asciiTheme="minorHAnsi" w:eastAsia="KaiTi_GB2312" w:hAnsiTheme="minorHAnsi" w:cstheme="majorHAnsi"/>
        </w:rPr>
        <w:t xml:space="preserve"> ‘</w:t>
      </w:r>
      <w:r w:rsidR="005D08D0" w:rsidRPr="008F4EC1">
        <w:rPr>
          <w:rFonts w:asciiTheme="minorHAnsi" w:eastAsia="KaiTi_GB2312" w:hAnsiTheme="minorHAnsi" w:cstheme="majorHAnsi"/>
        </w:rPr>
        <w:t>fulfil’</w:t>
      </w:r>
      <w:r w:rsidR="0052176E" w:rsidRPr="008F4EC1">
        <w:rPr>
          <w:rFonts w:asciiTheme="minorHAnsi" w:eastAsia="KaiTi_GB2312" w:hAnsiTheme="minorHAnsi" w:cstheme="majorHAnsi"/>
        </w:rPr>
        <w:t xml:space="preserve">, i.e., </w:t>
      </w:r>
      <w:proofErr w:type="gramStart"/>
      <w:r w:rsidR="00D51241" w:rsidRPr="008F4EC1">
        <w:rPr>
          <w:rFonts w:asciiTheme="minorHAnsi" w:eastAsia="KaiTi_GB2312" w:hAnsiTheme="minorHAnsi" w:cstheme="majorHAnsi"/>
        </w:rPr>
        <w:t>make a contribution</w:t>
      </w:r>
      <w:proofErr w:type="gramEnd"/>
      <w:r w:rsidR="00D51241" w:rsidRPr="008F4EC1">
        <w:rPr>
          <w:rFonts w:asciiTheme="minorHAnsi" w:eastAsia="KaiTi_GB2312" w:hAnsiTheme="minorHAnsi" w:cstheme="majorHAnsi"/>
        </w:rPr>
        <w:t xml:space="preserve"> to the achievement of</w:t>
      </w:r>
      <w:r w:rsidR="002105A9" w:rsidRPr="008F4EC1">
        <w:rPr>
          <w:rFonts w:asciiTheme="minorHAnsi" w:eastAsia="KaiTi_GB2312" w:hAnsiTheme="minorHAnsi" w:cstheme="majorHAnsi"/>
        </w:rPr>
        <w:t>,</w:t>
      </w:r>
      <w:r w:rsidR="00D51241" w:rsidRPr="008F4EC1">
        <w:rPr>
          <w:rFonts w:asciiTheme="minorHAnsi" w:eastAsia="KaiTi_GB2312" w:hAnsiTheme="minorHAnsi" w:cstheme="majorHAnsi"/>
        </w:rPr>
        <w:t xml:space="preserve"> </w:t>
      </w:r>
      <w:r w:rsidR="005D08D0" w:rsidRPr="008F4EC1">
        <w:rPr>
          <w:rFonts w:asciiTheme="minorHAnsi" w:eastAsia="KaiTi_GB2312" w:hAnsiTheme="minorHAnsi" w:cstheme="majorHAnsi"/>
        </w:rPr>
        <w:t>that</w:t>
      </w:r>
      <w:r w:rsidR="00D51241" w:rsidRPr="008F4EC1">
        <w:rPr>
          <w:rFonts w:asciiTheme="minorHAnsi" w:eastAsia="KaiTi_GB2312" w:hAnsiTheme="minorHAnsi" w:cstheme="majorHAnsi"/>
        </w:rPr>
        <w:t xml:space="preserve"> </w:t>
      </w:r>
      <w:r w:rsidR="00204368" w:rsidRPr="008F4EC1">
        <w:rPr>
          <w:rFonts w:asciiTheme="minorHAnsi" w:eastAsia="KaiTi_GB2312" w:hAnsiTheme="minorHAnsi" w:cstheme="majorHAnsi"/>
        </w:rPr>
        <w:t>legitimate objective</w:t>
      </w:r>
      <w:r w:rsidR="005D08D0" w:rsidRPr="008F4EC1">
        <w:rPr>
          <w:rFonts w:asciiTheme="minorHAnsi" w:eastAsia="KaiTi_GB2312" w:hAnsiTheme="minorHAnsi" w:cstheme="majorHAnsi"/>
        </w:rPr>
        <w:t>?</w:t>
      </w:r>
      <w:r w:rsidR="00233EF5" w:rsidRPr="008F4EC1">
        <w:rPr>
          <w:rFonts w:asciiTheme="minorHAnsi" w:eastAsia="KaiTi_GB2312" w:hAnsiTheme="minorHAnsi" w:cstheme="majorHAnsi"/>
        </w:rPr>
        <w:t xml:space="preserve"> As noted above, what is important is the </w:t>
      </w:r>
      <w:r w:rsidR="00BE3C0D" w:rsidRPr="008F4EC1">
        <w:rPr>
          <w:rFonts w:asciiTheme="minorHAnsi" w:eastAsia="KaiTi_GB2312" w:hAnsiTheme="minorHAnsi" w:cstheme="majorHAnsi"/>
        </w:rPr>
        <w:t xml:space="preserve">contribution ‘actually achieved’, </w:t>
      </w:r>
      <w:r w:rsidR="00672819" w:rsidRPr="008F4EC1">
        <w:rPr>
          <w:rFonts w:asciiTheme="minorHAnsi" w:eastAsia="KaiTi_GB2312" w:hAnsiTheme="minorHAnsi" w:cstheme="majorHAnsi"/>
        </w:rPr>
        <w:t>not the contribution intended to be ach</w:t>
      </w:r>
      <w:r w:rsidR="004149A0" w:rsidRPr="008F4EC1">
        <w:rPr>
          <w:rFonts w:asciiTheme="minorHAnsi" w:eastAsia="KaiTi_GB2312" w:hAnsiTheme="minorHAnsi" w:cstheme="majorHAnsi"/>
        </w:rPr>
        <w:t xml:space="preserve">ieved. To assess the actual contribution of </w:t>
      </w:r>
      <w:r w:rsidR="00A117CC" w:rsidRPr="008F4EC1">
        <w:rPr>
          <w:rFonts w:asciiTheme="minorHAnsi" w:eastAsia="KaiTi_GB2312" w:hAnsiTheme="minorHAnsi" w:cstheme="majorHAnsi"/>
        </w:rPr>
        <w:t>Law No. 163/2021</w:t>
      </w:r>
      <w:r w:rsidR="00FD5FE6" w:rsidRPr="008F4EC1">
        <w:rPr>
          <w:rFonts w:asciiTheme="minorHAnsi" w:eastAsia="KaiTi_GB2312" w:hAnsiTheme="minorHAnsi" w:cstheme="majorHAnsi"/>
        </w:rPr>
        <w:t xml:space="preserve"> to the achievement of </w:t>
      </w:r>
      <w:r w:rsidR="00B40037" w:rsidRPr="008F4EC1">
        <w:rPr>
          <w:rFonts w:asciiTheme="minorHAnsi" w:eastAsia="KaiTi_GB2312" w:hAnsiTheme="minorHAnsi" w:cstheme="majorHAnsi"/>
        </w:rPr>
        <w:t xml:space="preserve">‘national security’, an adjudicator must, as the Panel in </w:t>
      </w:r>
      <w:r w:rsidR="00B40037" w:rsidRPr="008F4EC1">
        <w:rPr>
          <w:rFonts w:asciiTheme="minorHAnsi" w:eastAsia="KaiTi_GB2312" w:hAnsiTheme="minorHAnsi" w:cstheme="majorHAnsi"/>
          <w:i/>
          <w:iCs/>
        </w:rPr>
        <w:t xml:space="preserve">Australia </w:t>
      </w:r>
      <w:r w:rsidR="00494D66" w:rsidRPr="008F4EC1">
        <w:rPr>
          <w:rFonts w:asciiTheme="minorHAnsi" w:eastAsia="KaiTi_GB2312" w:hAnsiTheme="minorHAnsi" w:cstheme="majorHAnsi"/>
          <w:i/>
          <w:iCs/>
        </w:rPr>
        <w:t>–</w:t>
      </w:r>
      <w:r w:rsidR="00B40037" w:rsidRPr="008F4EC1">
        <w:rPr>
          <w:rFonts w:asciiTheme="minorHAnsi" w:eastAsia="KaiTi_GB2312" w:hAnsiTheme="minorHAnsi" w:cstheme="majorHAnsi"/>
          <w:i/>
          <w:iCs/>
        </w:rPr>
        <w:t xml:space="preserve"> Tobacco</w:t>
      </w:r>
      <w:r w:rsidR="00494D66" w:rsidRPr="008F4EC1">
        <w:rPr>
          <w:rFonts w:asciiTheme="minorHAnsi" w:eastAsia="KaiTi_GB2312" w:hAnsiTheme="minorHAnsi" w:cstheme="majorHAnsi"/>
          <w:i/>
          <w:iCs/>
        </w:rPr>
        <w:t xml:space="preserve"> Plain Pac</w:t>
      </w:r>
      <w:r w:rsidR="003E2253" w:rsidRPr="008F4EC1">
        <w:rPr>
          <w:rFonts w:asciiTheme="minorHAnsi" w:eastAsia="KaiTi_GB2312" w:hAnsiTheme="minorHAnsi" w:cstheme="majorHAnsi"/>
          <w:i/>
          <w:iCs/>
        </w:rPr>
        <w:t>k</w:t>
      </w:r>
      <w:r w:rsidR="00494D66" w:rsidRPr="008F4EC1">
        <w:rPr>
          <w:rFonts w:asciiTheme="minorHAnsi" w:eastAsia="KaiTi_GB2312" w:hAnsiTheme="minorHAnsi" w:cstheme="majorHAnsi"/>
          <w:i/>
          <w:iCs/>
        </w:rPr>
        <w:t xml:space="preserve">aging </w:t>
      </w:r>
      <w:r w:rsidR="00494D66" w:rsidRPr="008F4EC1">
        <w:rPr>
          <w:rFonts w:asciiTheme="minorHAnsi" w:eastAsia="KaiTi_GB2312" w:hAnsiTheme="minorHAnsi" w:cstheme="majorHAnsi"/>
        </w:rPr>
        <w:t xml:space="preserve">(2020) did, </w:t>
      </w:r>
      <w:r w:rsidR="00F97A43" w:rsidRPr="008F4EC1">
        <w:rPr>
          <w:rFonts w:asciiTheme="minorHAnsi" w:eastAsia="KaiTi_GB2312" w:hAnsiTheme="minorHAnsi" w:cstheme="majorHAnsi"/>
        </w:rPr>
        <w:t xml:space="preserve">review </w:t>
      </w:r>
      <w:r w:rsidR="005D011A" w:rsidRPr="008F4EC1">
        <w:rPr>
          <w:rFonts w:asciiTheme="minorHAnsi" w:eastAsia="KaiTi_GB2312" w:hAnsiTheme="minorHAnsi" w:cstheme="majorHAnsi"/>
        </w:rPr>
        <w:t xml:space="preserve">a plethora of </w:t>
      </w:r>
      <w:r w:rsidR="001236A8" w:rsidRPr="008F4EC1">
        <w:rPr>
          <w:rFonts w:asciiTheme="minorHAnsi" w:eastAsia="KaiTi_GB2312" w:hAnsiTheme="minorHAnsi" w:cstheme="majorHAnsi"/>
        </w:rPr>
        <w:t>evidence, including scientific studies</w:t>
      </w:r>
      <w:r w:rsidR="00F97A43" w:rsidRPr="008F4EC1">
        <w:rPr>
          <w:rFonts w:asciiTheme="minorHAnsi" w:eastAsia="KaiTi_GB2312" w:hAnsiTheme="minorHAnsi" w:cstheme="majorHAnsi"/>
        </w:rPr>
        <w:t>, expert accounts</w:t>
      </w:r>
      <w:r w:rsidR="009916E7" w:rsidRPr="008F4EC1">
        <w:rPr>
          <w:rFonts w:asciiTheme="minorHAnsi" w:eastAsia="KaiTi_GB2312" w:hAnsiTheme="minorHAnsi" w:cstheme="majorHAnsi"/>
        </w:rPr>
        <w:t xml:space="preserve"> and emp</w:t>
      </w:r>
      <w:r w:rsidR="004020CA" w:rsidRPr="008F4EC1">
        <w:rPr>
          <w:rFonts w:asciiTheme="minorHAnsi" w:eastAsia="KaiTi_GB2312" w:hAnsiTheme="minorHAnsi" w:cstheme="majorHAnsi"/>
        </w:rPr>
        <w:t>irical evidence</w:t>
      </w:r>
      <w:r w:rsidR="006E22DC" w:rsidRPr="008F4EC1">
        <w:rPr>
          <w:rFonts w:asciiTheme="minorHAnsi" w:eastAsia="KaiTi_GB2312" w:hAnsiTheme="minorHAnsi" w:cstheme="majorHAnsi"/>
        </w:rPr>
        <w:t xml:space="preserve">. It is important to note that it is </w:t>
      </w:r>
      <w:r w:rsidR="00CD3185" w:rsidRPr="008F4EC1">
        <w:rPr>
          <w:rFonts w:asciiTheme="minorHAnsi" w:eastAsia="KaiTi_GB2312" w:hAnsiTheme="minorHAnsi" w:cstheme="majorHAnsi"/>
        </w:rPr>
        <w:t xml:space="preserve">for the complainant </w:t>
      </w:r>
      <w:r w:rsidR="009C5CFC" w:rsidRPr="008F4EC1">
        <w:rPr>
          <w:rFonts w:asciiTheme="minorHAnsi" w:eastAsia="KaiTi_GB2312" w:hAnsiTheme="minorHAnsi" w:cstheme="majorHAnsi"/>
        </w:rPr>
        <w:t xml:space="preserve">to show </w:t>
      </w:r>
      <w:r w:rsidR="004A239B" w:rsidRPr="008F4EC1">
        <w:rPr>
          <w:rFonts w:asciiTheme="minorHAnsi" w:eastAsia="KaiTi_GB2312" w:hAnsiTheme="minorHAnsi" w:cstheme="majorHAnsi"/>
        </w:rPr>
        <w:t xml:space="preserve">that </w:t>
      </w:r>
      <w:r w:rsidR="00A117CC" w:rsidRPr="008F4EC1">
        <w:rPr>
          <w:rFonts w:asciiTheme="minorHAnsi" w:eastAsia="KaiTi_GB2312" w:hAnsiTheme="minorHAnsi" w:cstheme="majorHAnsi"/>
        </w:rPr>
        <w:t xml:space="preserve">Law No. </w:t>
      </w:r>
      <w:r w:rsidR="00A117CC" w:rsidRPr="008F4EC1">
        <w:rPr>
          <w:rFonts w:asciiTheme="minorHAnsi" w:eastAsia="KaiTi_GB2312" w:hAnsiTheme="minorHAnsi" w:cstheme="majorHAnsi"/>
        </w:rPr>
        <w:lastRenderedPageBreak/>
        <w:t>163/2021</w:t>
      </w:r>
      <w:r w:rsidR="00753ED1" w:rsidRPr="008F4EC1">
        <w:rPr>
          <w:rFonts w:asciiTheme="minorHAnsi" w:eastAsia="KaiTi_GB2312" w:hAnsiTheme="minorHAnsi" w:cstheme="majorHAnsi"/>
        </w:rPr>
        <w:t xml:space="preserve"> does </w:t>
      </w:r>
      <w:r w:rsidR="00753ED1" w:rsidRPr="008F4EC1">
        <w:rPr>
          <w:rFonts w:asciiTheme="minorHAnsi" w:eastAsia="KaiTi_GB2312" w:hAnsiTheme="minorHAnsi" w:cstheme="majorHAnsi"/>
          <w:i/>
          <w:iCs/>
        </w:rPr>
        <w:t>not</w:t>
      </w:r>
      <w:r w:rsidR="00753ED1" w:rsidRPr="008F4EC1">
        <w:rPr>
          <w:rFonts w:asciiTheme="minorHAnsi" w:eastAsia="KaiTi_GB2312" w:hAnsiTheme="minorHAnsi" w:cstheme="majorHAnsi"/>
        </w:rPr>
        <w:t xml:space="preserve"> contribute </w:t>
      </w:r>
      <w:r w:rsidR="004A239B" w:rsidRPr="008F4EC1">
        <w:rPr>
          <w:rFonts w:asciiTheme="minorHAnsi" w:eastAsia="KaiTi_GB2312" w:hAnsiTheme="minorHAnsi" w:cstheme="majorHAnsi"/>
        </w:rPr>
        <w:t xml:space="preserve">to the achievement of </w:t>
      </w:r>
      <w:r w:rsidR="00FA128A" w:rsidRPr="008F4EC1">
        <w:rPr>
          <w:rFonts w:asciiTheme="minorHAnsi" w:eastAsia="KaiTi_GB2312" w:hAnsiTheme="minorHAnsi" w:cstheme="majorHAnsi"/>
        </w:rPr>
        <w:t xml:space="preserve">‘national security’. While </w:t>
      </w:r>
      <w:r w:rsidR="00CC7D7D" w:rsidRPr="008F4EC1">
        <w:rPr>
          <w:rFonts w:asciiTheme="minorHAnsi" w:eastAsia="KaiTi_GB2312" w:hAnsiTheme="minorHAnsi" w:cstheme="majorHAnsi"/>
        </w:rPr>
        <w:t>it might be challenging for a complainant to show that the Law does not make any contribution to the stated objective, I note, as will be addressed below, that the complainant may be successful in raising doubts as to the degree of contribution Law No. 163/2021 makes to the achievement of ‘national security’</w:t>
      </w:r>
      <w:r w:rsidR="0094320C" w:rsidRPr="008F4EC1">
        <w:rPr>
          <w:rFonts w:asciiTheme="minorHAnsi" w:eastAsia="KaiTi_GB2312" w:hAnsiTheme="minorHAnsi" w:cstheme="majorHAnsi"/>
        </w:rPr>
        <w:t>.</w:t>
      </w:r>
    </w:p>
    <w:p w14:paraId="6DC946FB" w14:textId="1D4A82D5" w:rsidR="00F24E2E" w:rsidRPr="008F4EC1" w:rsidRDefault="00EE79AB" w:rsidP="008F4EC1">
      <w:pPr>
        <w:pStyle w:val="ListParagraph"/>
        <w:widowControl w:val="0"/>
        <w:numPr>
          <w:ilvl w:val="2"/>
          <w:numId w:val="6"/>
        </w:numPr>
        <w:adjustRightInd w:val="0"/>
        <w:snapToGrid w:val="0"/>
        <w:spacing w:beforeLines="100" w:before="240" w:afterLines="100" w:after="240" w:line="276" w:lineRule="auto"/>
        <w:jc w:val="both"/>
        <w:rPr>
          <w:rFonts w:asciiTheme="minorHAnsi" w:eastAsia="KaiTi_GB2312" w:hAnsiTheme="minorHAnsi" w:cstheme="majorHAnsi"/>
          <w:b/>
          <w:bCs/>
        </w:rPr>
      </w:pPr>
      <w:r w:rsidRPr="008F4EC1">
        <w:rPr>
          <w:rFonts w:asciiTheme="minorHAnsi" w:eastAsia="KaiTi_GB2312" w:hAnsiTheme="minorHAnsi" w:cstheme="majorHAnsi"/>
          <w:b/>
          <w:bCs/>
        </w:rPr>
        <w:t>Is</w:t>
      </w:r>
      <w:r w:rsidR="00B96404" w:rsidRPr="008F4EC1">
        <w:rPr>
          <w:rFonts w:asciiTheme="minorHAnsi" w:eastAsia="KaiTi_GB2312" w:hAnsiTheme="minorHAnsi" w:cstheme="majorHAnsi"/>
          <w:b/>
          <w:bCs/>
        </w:rPr>
        <w:t xml:space="preserve"> </w:t>
      </w:r>
      <w:r w:rsidR="00A117CC" w:rsidRPr="008F4EC1">
        <w:rPr>
          <w:rFonts w:asciiTheme="minorHAnsi" w:eastAsia="KaiTi_GB2312" w:hAnsiTheme="minorHAnsi" w:cstheme="majorHAnsi"/>
          <w:b/>
          <w:bCs/>
        </w:rPr>
        <w:t>Law No. 163/2021</w:t>
      </w:r>
      <w:r w:rsidRPr="008F4EC1">
        <w:rPr>
          <w:rFonts w:asciiTheme="minorHAnsi" w:eastAsia="KaiTi_GB2312" w:hAnsiTheme="minorHAnsi" w:cstheme="majorHAnsi"/>
          <w:b/>
          <w:bCs/>
        </w:rPr>
        <w:t xml:space="preserve"> more trade restrictive </w:t>
      </w:r>
      <w:r w:rsidR="00126E38" w:rsidRPr="008F4EC1">
        <w:rPr>
          <w:rFonts w:asciiTheme="minorHAnsi" w:eastAsia="KaiTi_GB2312" w:hAnsiTheme="minorHAnsi" w:cstheme="majorHAnsi"/>
          <w:b/>
          <w:bCs/>
        </w:rPr>
        <w:t>than necessary to protect national security?</w:t>
      </w:r>
    </w:p>
    <w:p w14:paraId="28E36702" w14:textId="425B0A43" w:rsidR="003A6458" w:rsidRPr="008F4EC1" w:rsidRDefault="00B96404"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The fourth and last element of the test of consistency with Article 2.2 relates to the question of whether the measure at issue is ‘more trade-restrictive than necessary’ to fulfil a legitimate objective, taking account of the risks non-fulfilment would create.</w:t>
      </w:r>
      <w:r w:rsidR="00E960E0" w:rsidRPr="008F4EC1">
        <w:rPr>
          <w:rFonts w:asciiTheme="minorHAnsi" w:eastAsia="KaiTi_GB2312" w:hAnsiTheme="minorHAnsi" w:cstheme="majorHAnsi"/>
        </w:rPr>
        <w:t xml:space="preserve"> </w:t>
      </w:r>
      <w:r w:rsidR="00827329" w:rsidRPr="008F4EC1">
        <w:rPr>
          <w:rFonts w:asciiTheme="minorHAnsi" w:eastAsia="KaiTi_GB2312" w:hAnsiTheme="minorHAnsi" w:cstheme="majorHAnsi"/>
        </w:rPr>
        <w:t xml:space="preserve">In </w:t>
      </w:r>
      <w:r w:rsidR="00827329" w:rsidRPr="008F4EC1">
        <w:rPr>
          <w:rFonts w:asciiTheme="minorHAnsi" w:eastAsia="KaiTi_GB2312" w:hAnsiTheme="minorHAnsi" w:cstheme="majorHAnsi"/>
          <w:i/>
          <w:iCs/>
        </w:rPr>
        <w:t>US – Tuna II (Mexico)</w:t>
      </w:r>
      <w:r w:rsidR="00827329" w:rsidRPr="008F4EC1">
        <w:rPr>
          <w:rFonts w:asciiTheme="minorHAnsi" w:eastAsia="KaiTi_GB2312" w:hAnsiTheme="minorHAnsi" w:cstheme="majorHAnsi"/>
        </w:rPr>
        <w:t xml:space="preserve"> (2012), the Appellate Body found that in the assessment of whether a technical regulation is ‘more trade-restrictive than necessary’ within the meaning of Article 2.2 of the TBT Agreement</w:t>
      </w:r>
      <w:r w:rsidR="00611FD7" w:rsidRPr="008F4EC1">
        <w:rPr>
          <w:rFonts w:asciiTheme="minorHAnsi" w:eastAsia="KaiTi_GB2312" w:hAnsiTheme="minorHAnsi" w:cstheme="majorHAnsi"/>
        </w:rPr>
        <w:t xml:space="preserve"> an adjudicator </w:t>
      </w:r>
      <w:r w:rsidR="00C62E7C" w:rsidRPr="008F4EC1">
        <w:rPr>
          <w:rFonts w:asciiTheme="minorHAnsi" w:eastAsia="KaiTi_GB2312" w:hAnsiTheme="minorHAnsi" w:cstheme="majorHAnsi"/>
        </w:rPr>
        <w:t>should start by considering three factors, namely:</w:t>
      </w:r>
      <w:r w:rsidR="009360C8" w:rsidRPr="008F4EC1">
        <w:rPr>
          <w:rFonts w:asciiTheme="minorHAnsi" w:eastAsia="KaiTi_GB2312" w:hAnsiTheme="minorHAnsi" w:cstheme="majorHAnsi"/>
        </w:rPr>
        <w:t xml:space="preserve"> (</w:t>
      </w:r>
      <w:r w:rsidR="00B32334" w:rsidRPr="008F4EC1">
        <w:rPr>
          <w:rFonts w:asciiTheme="minorHAnsi" w:eastAsia="KaiTi_GB2312" w:hAnsiTheme="minorHAnsi" w:cstheme="majorHAnsi"/>
        </w:rPr>
        <w:t>1</w:t>
      </w:r>
      <w:r w:rsidR="009360C8" w:rsidRPr="008F4EC1">
        <w:rPr>
          <w:rFonts w:asciiTheme="minorHAnsi" w:eastAsia="KaiTi_GB2312" w:hAnsiTheme="minorHAnsi" w:cstheme="majorHAnsi"/>
        </w:rPr>
        <w:t>) the degree of contribution made by the measure to the legitimate objective at issue; (</w:t>
      </w:r>
      <w:r w:rsidR="00B32334" w:rsidRPr="008F4EC1">
        <w:rPr>
          <w:rFonts w:asciiTheme="minorHAnsi" w:eastAsia="KaiTi_GB2312" w:hAnsiTheme="minorHAnsi" w:cstheme="majorHAnsi"/>
        </w:rPr>
        <w:t>2</w:t>
      </w:r>
      <w:r w:rsidR="009360C8" w:rsidRPr="008F4EC1">
        <w:rPr>
          <w:rFonts w:asciiTheme="minorHAnsi" w:eastAsia="KaiTi_GB2312" w:hAnsiTheme="minorHAnsi" w:cstheme="majorHAnsi"/>
        </w:rPr>
        <w:t>) the trade-restrictiveness of the measure; and (</w:t>
      </w:r>
      <w:r w:rsidR="00B32334" w:rsidRPr="008F4EC1">
        <w:rPr>
          <w:rFonts w:asciiTheme="minorHAnsi" w:eastAsia="KaiTi_GB2312" w:hAnsiTheme="minorHAnsi" w:cstheme="majorHAnsi"/>
        </w:rPr>
        <w:t>3</w:t>
      </w:r>
      <w:r w:rsidR="009360C8" w:rsidRPr="008F4EC1">
        <w:rPr>
          <w:rFonts w:asciiTheme="minorHAnsi" w:eastAsia="KaiTi_GB2312" w:hAnsiTheme="minorHAnsi" w:cstheme="majorHAnsi"/>
        </w:rPr>
        <w:t>) the nature of the risks at issue and the gravity of consequences that would arise from non-fulfilment of the objective(s) pursued by the Member through the measure.</w:t>
      </w:r>
      <w:r w:rsidR="007312C8" w:rsidRPr="008F4EC1">
        <w:rPr>
          <w:rStyle w:val="FootnoteReference"/>
          <w:rFonts w:asciiTheme="minorHAnsi" w:eastAsia="KaiTi_GB2312" w:hAnsiTheme="minorHAnsi" w:cstheme="majorHAnsi"/>
        </w:rPr>
        <w:footnoteReference w:id="56"/>
      </w:r>
      <w:r w:rsidR="00F411BE" w:rsidRPr="008F4EC1">
        <w:rPr>
          <w:rFonts w:asciiTheme="minorHAnsi" w:eastAsia="KaiTi_GB2312" w:hAnsiTheme="minorHAnsi" w:cstheme="majorHAnsi"/>
        </w:rPr>
        <w:t xml:space="preserve"> </w:t>
      </w:r>
      <w:r w:rsidR="005214DA" w:rsidRPr="008F4EC1">
        <w:rPr>
          <w:rFonts w:asciiTheme="minorHAnsi" w:eastAsia="KaiTi_GB2312" w:hAnsiTheme="minorHAnsi" w:cstheme="majorHAnsi"/>
        </w:rPr>
        <w:t>The Appellate Body has referred to the consideration of these factors as the ‘relational analysis’.</w:t>
      </w:r>
      <w:r w:rsidR="009959CA" w:rsidRPr="008F4EC1">
        <w:rPr>
          <w:rFonts w:asciiTheme="minorHAnsi" w:eastAsia="KaiTi_GB2312" w:hAnsiTheme="minorHAnsi" w:cstheme="majorHAnsi"/>
        </w:rPr>
        <w:t xml:space="preserve"> </w:t>
      </w:r>
      <w:r w:rsidR="00166006" w:rsidRPr="008F4EC1">
        <w:rPr>
          <w:rFonts w:asciiTheme="minorHAnsi" w:eastAsia="KaiTi_GB2312" w:hAnsiTheme="minorHAnsi" w:cstheme="majorHAnsi"/>
        </w:rPr>
        <w:t>A</w:t>
      </w:r>
      <w:r w:rsidR="00412831" w:rsidRPr="008F4EC1">
        <w:rPr>
          <w:rFonts w:asciiTheme="minorHAnsi" w:eastAsia="KaiTi_GB2312" w:hAnsiTheme="minorHAnsi" w:cstheme="majorHAnsi"/>
        </w:rPr>
        <w:t xml:space="preserve">ccording to </w:t>
      </w:r>
      <w:r w:rsidR="007C4E64" w:rsidRPr="008F4EC1">
        <w:rPr>
          <w:rFonts w:asciiTheme="minorHAnsi" w:eastAsia="KaiTi_GB2312" w:hAnsiTheme="minorHAnsi" w:cstheme="majorHAnsi"/>
        </w:rPr>
        <w:t>the Appellate</w:t>
      </w:r>
      <w:r w:rsidR="005E5D15" w:rsidRPr="008F4EC1">
        <w:rPr>
          <w:rFonts w:asciiTheme="minorHAnsi" w:eastAsia="KaiTi_GB2312" w:hAnsiTheme="minorHAnsi" w:cstheme="majorHAnsi"/>
        </w:rPr>
        <w:t xml:space="preserve"> Body</w:t>
      </w:r>
      <w:r w:rsidR="00412831" w:rsidRPr="008F4EC1">
        <w:rPr>
          <w:rFonts w:asciiTheme="minorHAnsi" w:eastAsia="KaiTi_GB2312" w:hAnsiTheme="minorHAnsi" w:cstheme="majorHAnsi"/>
        </w:rPr>
        <w:t xml:space="preserve">, </w:t>
      </w:r>
      <w:r w:rsidR="003F20B6" w:rsidRPr="008F4EC1">
        <w:rPr>
          <w:rFonts w:asciiTheme="minorHAnsi" w:eastAsia="KaiTi_GB2312" w:hAnsiTheme="minorHAnsi" w:cstheme="majorHAnsi"/>
        </w:rPr>
        <w:t xml:space="preserve">this relational </w:t>
      </w:r>
      <w:r w:rsidR="007C4E64" w:rsidRPr="008F4EC1">
        <w:rPr>
          <w:rFonts w:asciiTheme="minorHAnsi" w:eastAsia="KaiTi_GB2312" w:hAnsiTheme="minorHAnsi" w:cstheme="majorHAnsi"/>
        </w:rPr>
        <w:t xml:space="preserve">analysis </w:t>
      </w:r>
      <w:r w:rsidR="005E5D15" w:rsidRPr="008F4EC1">
        <w:rPr>
          <w:rFonts w:asciiTheme="minorHAnsi" w:eastAsia="KaiTi_GB2312" w:hAnsiTheme="minorHAnsi" w:cstheme="majorHAnsi"/>
        </w:rPr>
        <w:t>will</w:t>
      </w:r>
      <w:r w:rsidR="00166006" w:rsidRPr="008F4EC1">
        <w:rPr>
          <w:rFonts w:asciiTheme="minorHAnsi" w:eastAsia="KaiTi_GB2312" w:hAnsiTheme="minorHAnsi" w:cstheme="majorHAnsi"/>
        </w:rPr>
        <w:t>, however,</w:t>
      </w:r>
      <w:r w:rsidR="005E5D15" w:rsidRPr="008F4EC1">
        <w:rPr>
          <w:rFonts w:asciiTheme="minorHAnsi" w:eastAsia="KaiTi_GB2312" w:hAnsiTheme="minorHAnsi" w:cstheme="majorHAnsi"/>
        </w:rPr>
        <w:t xml:space="preserve"> </w:t>
      </w:r>
      <w:r w:rsidR="006B73D5" w:rsidRPr="008F4EC1">
        <w:rPr>
          <w:rFonts w:asciiTheme="minorHAnsi" w:eastAsia="KaiTi_GB2312" w:hAnsiTheme="minorHAnsi" w:cstheme="majorHAnsi"/>
        </w:rPr>
        <w:t xml:space="preserve">in most cases not allow </w:t>
      </w:r>
      <w:r w:rsidR="00AE46BA" w:rsidRPr="008F4EC1">
        <w:rPr>
          <w:rFonts w:asciiTheme="minorHAnsi" w:eastAsia="KaiTi_GB2312" w:hAnsiTheme="minorHAnsi" w:cstheme="majorHAnsi"/>
        </w:rPr>
        <w:t xml:space="preserve">to </w:t>
      </w:r>
      <w:r w:rsidR="007C4E64" w:rsidRPr="008F4EC1">
        <w:rPr>
          <w:rFonts w:asciiTheme="minorHAnsi" w:eastAsia="KaiTi_GB2312" w:hAnsiTheme="minorHAnsi" w:cstheme="majorHAnsi"/>
        </w:rPr>
        <w:t>determin</w:t>
      </w:r>
      <w:r w:rsidR="00AE46BA" w:rsidRPr="008F4EC1">
        <w:rPr>
          <w:rFonts w:asciiTheme="minorHAnsi" w:eastAsia="KaiTi_GB2312" w:hAnsiTheme="minorHAnsi" w:cstheme="majorHAnsi"/>
        </w:rPr>
        <w:t xml:space="preserve">e </w:t>
      </w:r>
      <w:r w:rsidR="005B08FA" w:rsidRPr="008F4EC1">
        <w:rPr>
          <w:rFonts w:asciiTheme="minorHAnsi" w:eastAsia="KaiTi_GB2312" w:hAnsiTheme="minorHAnsi" w:cstheme="majorHAnsi"/>
        </w:rPr>
        <w:t xml:space="preserve">whether the </w:t>
      </w:r>
      <w:r w:rsidR="007C4E64" w:rsidRPr="008F4EC1">
        <w:rPr>
          <w:rFonts w:asciiTheme="minorHAnsi" w:eastAsia="KaiTi_GB2312" w:hAnsiTheme="minorHAnsi" w:cstheme="majorHAnsi"/>
        </w:rPr>
        <w:t>trade-restrictiveness</w:t>
      </w:r>
      <w:r w:rsidR="005B08FA" w:rsidRPr="008F4EC1">
        <w:rPr>
          <w:rFonts w:asciiTheme="minorHAnsi" w:eastAsia="KaiTi_GB2312" w:hAnsiTheme="minorHAnsi" w:cstheme="majorHAnsi"/>
        </w:rPr>
        <w:t xml:space="preserve"> of the </w:t>
      </w:r>
      <w:r w:rsidR="007C4E64" w:rsidRPr="008F4EC1">
        <w:rPr>
          <w:rFonts w:asciiTheme="minorHAnsi" w:eastAsia="KaiTi_GB2312" w:hAnsiTheme="minorHAnsi" w:cstheme="majorHAnsi"/>
        </w:rPr>
        <w:t xml:space="preserve">measure </w:t>
      </w:r>
      <w:r w:rsidR="005B08FA" w:rsidRPr="008F4EC1">
        <w:rPr>
          <w:rFonts w:asciiTheme="minorHAnsi" w:eastAsia="KaiTi_GB2312" w:hAnsiTheme="minorHAnsi" w:cstheme="majorHAnsi"/>
        </w:rPr>
        <w:t xml:space="preserve">at issue is </w:t>
      </w:r>
      <w:r w:rsidR="00BC361A" w:rsidRPr="008F4EC1">
        <w:rPr>
          <w:rFonts w:asciiTheme="minorHAnsi" w:eastAsia="KaiTi_GB2312" w:hAnsiTheme="minorHAnsi" w:cstheme="majorHAnsi"/>
        </w:rPr>
        <w:t xml:space="preserve">more than </w:t>
      </w:r>
      <w:r w:rsidR="005B08FA" w:rsidRPr="008F4EC1">
        <w:rPr>
          <w:rFonts w:asciiTheme="minorHAnsi" w:eastAsia="KaiTi_GB2312" w:hAnsiTheme="minorHAnsi" w:cstheme="majorHAnsi"/>
        </w:rPr>
        <w:t xml:space="preserve">necessary. </w:t>
      </w:r>
      <w:r w:rsidR="00E407DD" w:rsidRPr="008F4EC1">
        <w:rPr>
          <w:rFonts w:asciiTheme="minorHAnsi" w:eastAsia="KaiTi_GB2312" w:hAnsiTheme="minorHAnsi" w:cstheme="majorHAnsi"/>
        </w:rPr>
        <w:t>In most cases</w:t>
      </w:r>
      <w:r w:rsidR="003516BD" w:rsidRPr="008F4EC1">
        <w:rPr>
          <w:rFonts w:asciiTheme="minorHAnsi" w:eastAsia="KaiTi_GB2312" w:hAnsiTheme="minorHAnsi" w:cstheme="majorHAnsi"/>
        </w:rPr>
        <w:t>, a comparison of the challenged mea</w:t>
      </w:r>
      <w:r w:rsidR="00AF79C3" w:rsidRPr="008F4EC1">
        <w:rPr>
          <w:rFonts w:asciiTheme="minorHAnsi" w:eastAsia="KaiTi_GB2312" w:hAnsiTheme="minorHAnsi" w:cstheme="majorHAnsi"/>
        </w:rPr>
        <w:t>sure and possible alter</w:t>
      </w:r>
      <w:r w:rsidR="00343F4C" w:rsidRPr="008F4EC1">
        <w:rPr>
          <w:rFonts w:asciiTheme="minorHAnsi" w:eastAsia="KaiTi_GB2312" w:hAnsiTheme="minorHAnsi" w:cstheme="majorHAnsi"/>
        </w:rPr>
        <w:t>na</w:t>
      </w:r>
      <w:r w:rsidR="00AF79C3" w:rsidRPr="008F4EC1">
        <w:rPr>
          <w:rFonts w:asciiTheme="minorHAnsi" w:eastAsia="KaiTi_GB2312" w:hAnsiTheme="minorHAnsi" w:cstheme="majorHAnsi"/>
        </w:rPr>
        <w:t>tive measures should be undertaken</w:t>
      </w:r>
      <w:r w:rsidR="008E1696" w:rsidRPr="008F4EC1">
        <w:rPr>
          <w:rFonts w:asciiTheme="minorHAnsi" w:eastAsia="KaiTi_GB2312" w:hAnsiTheme="minorHAnsi" w:cstheme="majorHAnsi"/>
        </w:rPr>
        <w:t>.</w:t>
      </w:r>
      <w:r w:rsidR="006E0F84" w:rsidRPr="008F4EC1">
        <w:rPr>
          <w:rStyle w:val="FootnoteReference"/>
          <w:rFonts w:asciiTheme="minorHAnsi" w:eastAsia="KaiTi_GB2312" w:hAnsiTheme="minorHAnsi" w:cstheme="majorHAnsi"/>
        </w:rPr>
        <w:footnoteReference w:id="57"/>
      </w:r>
      <w:r w:rsidR="00DC4954" w:rsidRPr="008F4EC1">
        <w:rPr>
          <w:rFonts w:asciiTheme="minorHAnsi" w:eastAsia="KaiTi_GB2312" w:hAnsiTheme="minorHAnsi" w:cstheme="majorHAnsi"/>
        </w:rPr>
        <w:t xml:space="preserve"> </w:t>
      </w:r>
      <w:r w:rsidR="00B420BA" w:rsidRPr="008F4EC1">
        <w:rPr>
          <w:rFonts w:asciiTheme="minorHAnsi" w:eastAsia="KaiTi_GB2312" w:hAnsiTheme="minorHAnsi" w:cstheme="majorHAnsi"/>
        </w:rPr>
        <w:t xml:space="preserve">If </w:t>
      </w:r>
      <w:r w:rsidR="006750AC" w:rsidRPr="008F4EC1">
        <w:rPr>
          <w:rFonts w:asciiTheme="minorHAnsi" w:eastAsia="KaiTi_GB2312" w:hAnsiTheme="minorHAnsi" w:cstheme="majorHAnsi"/>
        </w:rPr>
        <w:t xml:space="preserve">there is </w:t>
      </w:r>
      <w:r w:rsidR="0079569B" w:rsidRPr="008F4EC1">
        <w:rPr>
          <w:rFonts w:asciiTheme="minorHAnsi" w:eastAsia="KaiTi_GB2312" w:hAnsiTheme="minorHAnsi" w:cstheme="majorHAnsi"/>
        </w:rPr>
        <w:t>an alternative measure that is</w:t>
      </w:r>
      <w:r w:rsidR="00E844C6" w:rsidRPr="008F4EC1">
        <w:rPr>
          <w:rFonts w:asciiTheme="minorHAnsi" w:eastAsia="KaiTi_GB2312" w:hAnsiTheme="minorHAnsi" w:cstheme="majorHAnsi"/>
        </w:rPr>
        <w:t xml:space="preserve">: (1) less trade-restrictive; (2) makes an equivalent contribution to the relevant legitimate objective, taking account of the risks non-fulfilment would create; and (3) that is reasonably available, the </w:t>
      </w:r>
      <w:r w:rsidR="004328FE" w:rsidRPr="008F4EC1">
        <w:rPr>
          <w:rFonts w:asciiTheme="minorHAnsi" w:eastAsia="KaiTi_GB2312" w:hAnsiTheme="minorHAnsi" w:cstheme="majorHAnsi"/>
        </w:rPr>
        <w:t xml:space="preserve">trade restrictiveness of the </w:t>
      </w:r>
      <w:r w:rsidR="009319C0" w:rsidRPr="008F4EC1">
        <w:rPr>
          <w:rFonts w:asciiTheme="minorHAnsi" w:eastAsia="KaiTi_GB2312" w:hAnsiTheme="minorHAnsi" w:cstheme="majorHAnsi"/>
        </w:rPr>
        <w:t>measure a</w:t>
      </w:r>
      <w:r w:rsidR="003D3481" w:rsidRPr="008F4EC1">
        <w:rPr>
          <w:rFonts w:asciiTheme="minorHAnsi" w:eastAsia="KaiTi_GB2312" w:hAnsiTheme="minorHAnsi" w:cstheme="majorHAnsi"/>
        </w:rPr>
        <w:t>t</w:t>
      </w:r>
      <w:r w:rsidR="009319C0" w:rsidRPr="008F4EC1">
        <w:rPr>
          <w:rFonts w:asciiTheme="minorHAnsi" w:eastAsia="KaiTi_GB2312" w:hAnsiTheme="minorHAnsi" w:cstheme="majorHAnsi"/>
        </w:rPr>
        <w:t xml:space="preserve"> issue is more than necessary.</w:t>
      </w:r>
      <w:r w:rsidR="00E678A6" w:rsidRPr="008F4EC1">
        <w:rPr>
          <w:rStyle w:val="FootnoteReference"/>
          <w:rFonts w:asciiTheme="minorHAnsi" w:eastAsia="KaiTi_GB2312" w:hAnsiTheme="minorHAnsi" w:cstheme="majorHAnsi"/>
        </w:rPr>
        <w:footnoteReference w:id="58"/>
      </w:r>
      <w:r w:rsidR="003F20B6" w:rsidRPr="008F4EC1">
        <w:rPr>
          <w:rFonts w:asciiTheme="minorHAnsi" w:eastAsia="KaiTi_GB2312" w:hAnsiTheme="minorHAnsi" w:cstheme="majorHAnsi"/>
        </w:rPr>
        <w:t xml:space="preserve"> The Appellate Body referred to the comparison of the measure at issue and possible alternative measures as the ‘comparative analysis’.</w:t>
      </w:r>
      <w:r w:rsidR="0080433C" w:rsidRPr="008F4EC1">
        <w:rPr>
          <w:rFonts w:asciiTheme="minorHAnsi" w:eastAsia="KaiTi_GB2312" w:hAnsiTheme="minorHAnsi" w:cstheme="majorHAnsi"/>
        </w:rPr>
        <w:t xml:space="preserve"> Note that with regard to the requirement that </w:t>
      </w:r>
      <w:r w:rsidR="00A022FD" w:rsidRPr="008F4EC1">
        <w:rPr>
          <w:rFonts w:asciiTheme="minorHAnsi" w:eastAsia="KaiTi_GB2312" w:hAnsiTheme="minorHAnsi" w:cstheme="majorHAnsi"/>
        </w:rPr>
        <w:t>a</w:t>
      </w:r>
      <w:r w:rsidR="00607463" w:rsidRPr="008F4EC1">
        <w:rPr>
          <w:rFonts w:asciiTheme="minorHAnsi" w:eastAsia="KaiTi_GB2312" w:hAnsiTheme="minorHAnsi" w:cstheme="majorHAnsi"/>
        </w:rPr>
        <w:t xml:space="preserve"> proposed </w:t>
      </w:r>
      <w:r w:rsidR="0080433C" w:rsidRPr="008F4EC1">
        <w:rPr>
          <w:rFonts w:asciiTheme="minorHAnsi" w:eastAsia="KaiTi_GB2312" w:hAnsiTheme="minorHAnsi" w:cstheme="majorHAnsi"/>
        </w:rPr>
        <w:t xml:space="preserve">alternative measure </w:t>
      </w:r>
      <w:r w:rsidR="00A022FD" w:rsidRPr="008F4EC1">
        <w:rPr>
          <w:rFonts w:asciiTheme="minorHAnsi" w:eastAsia="KaiTi_GB2312" w:hAnsiTheme="minorHAnsi" w:cstheme="majorHAnsi"/>
        </w:rPr>
        <w:t>is</w:t>
      </w:r>
      <w:r w:rsidR="0080433C" w:rsidRPr="008F4EC1">
        <w:rPr>
          <w:rFonts w:asciiTheme="minorHAnsi" w:eastAsia="KaiTi_GB2312" w:hAnsiTheme="minorHAnsi" w:cstheme="majorHAnsi"/>
        </w:rPr>
        <w:t xml:space="preserve"> ‘reasonably available’, the Appellate Body stated, in </w:t>
      </w:r>
      <w:r w:rsidR="0080433C" w:rsidRPr="008F4EC1">
        <w:rPr>
          <w:rFonts w:asciiTheme="minorHAnsi" w:eastAsia="KaiTi_GB2312" w:hAnsiTheme="minorHAnsi" w:cstheme="majorHAnsi"/>
          <w:i/>
          <w:iCs/>
        </w:rPr>
        <w:t>US – COOL (Article 21.5 – Canada and Mexico)</w:t>
      </w:r>
      <w:r w:rsidR="0080433C" w:rsidRPr="008F4EC1">
        <w:rPr>
          <w:rFonts w:asciiTheme="minorHAnsi" w:eastAsia="KaiTi_GB2312" w:hAnsiTheme="minorHAnsi" w:cstheme="majorHAnsi"/>
        </w:rPr>
        <w:t xml:space="preserve"> </w:t>
      </w:r>
      <w:r w:rsidR="0080433C" w:rsidRPr="008F4EC1">
        <w:rPr>
          <w:rFonts w:asciiTheme="minorHAnsi" w:eastAsia="KaiTi_GB2312" w:hAnsiTheme="minorHAnsi" w:cstheme="majorHAnsi"/>
          <w:i/>
          <w:iCs/>
        </w:rPr>
        <w:t>(2015)</w:t>
      </w:r>
      <w:r w:rsidR="0080433C" w:rsidRPr="008F4EC1">
        <w:rPr>
          <w:rFonts w:asciiTheme="minorHAnsi" w:eastAsia="KaiTi_GB2312" w:hAnsiTheme="minorHAnsi" w:cstheme="majorHAnsi"/>
        </w:rPr>
        <w:t>, that</w:t>
      </w:r>
      <w:r w:rsidR="003A6458" w:rsidRPr="008F4EC1">
        <w:rPr>
          <w:rFonts w:asciiTheme="minorHAnsi" w:eastAsia="KaiTi_GB2312" w:hAnsiTheme="minorHAnsi" w:cstheme="majorHAnsi"/>
        </w:rPr>
        <w:t>, s</w:t>
      </w:r>
      <w:r w:rsidR="0080433C" w:rsidRPr="008F4EC1">
        <w:rPr>
          <w:rFonts w:asciiTheme="minorHAnsi" w:eastAsia="KaiTi_GB2312" w:hAnsiTheme="minorHAnsi" w:cstheme="majorHAnsi"/>
        </w:rPr>
        <w:t xml:space="preserve">ince the alternative measures </w:t>
      </w:r>
      <w:r w:rsidR="003D36C5" w:rsidRPr="008F4EC1">
        <w:rPr>
          <w:rFonts w:asciiTheme="minorHAnsi" w:eastAsia="KaiTi_GB2312" w:hAnsiTheme="minorHAnsi" w:cstheme="majorHAnsi"/>
        </w:rPr>
        <w:t>is</w:t>
      </w:r>
      <w:r w:rsidR="0080433C" w:rsidRPr="008F4EC1">
        <w:rPr>
          <w:rFonts w:asciiTheme="minorHAnsi" w:eastAsia="KaiTi_GB2312" w:hAnsiTheme="minorHAnsi" w:cstheme="majorHAnsi"/>
        </w:rPr>
        <w:t xml:space="preserve"> of a hypothetical nature</w:t>
      </w:r>
      <w:r w:rsidR="007E7FA5" w:rsidRPr="008F4EC1">
        <w:rPr>
          <w:rFonts w:asciiTheme="minorHAnsi" w:eastAsia="KaiTi_GB2312" w:hAnsiTheme="minorHAnsi" w:cstheme="majorHAnsi"/>
        </w:rPr>
        <w:t xml:space="preserve"> (because it does</w:t>
      </w:r>
      <w:r w:rsidR="000C5D39" w:rsidRPr="008F4EC1">
        <w:rPr>
          <w:rFonts w:asciiTheme="minorHAnsi" w:eastAsia="KaiTi_GB2312" w:hAnsiTheme="minorHAnsi" w:cstheme="majorHAnsi"/>
        </w:rPr>
        <w:t xml:space="preserve"> not yet exist in the Member in question)</w:t>
      </w:r>
      <w:r w:rsidR="0080433C" w:rsidRPr="008F4EC1">
        <w:rPr>
          <w:rFonts w:asciiTheme="minorHAnsi" w:eastAsia="KaiTi_GB2312" w:hAnsiTheme="minorHAnsi" w:cstheme="majorHAnsi"/>
        </w:rPr>
        <w:t xml:space="preserve">, </w:t>
      </w:r>
      <w:r w:rsidR="003D36C5" w:rsidRPr="008F4EC1">
        <w:rPr>
          <w:rFonts w:asciiTheme="minorHAnsi" w:eastAsia="KaiTi_GB2312" w:hAnsiTheme="minorHAnsi" w:cstheme="majorHAnsi"/>
        </w:rPr>
        <w:t>a</w:t>
      </w:r>
      <w:r w:rsidR="0080433C" w:rsidRPr="008F4EC1">
        <w:rPr>
          <w:rFonts w:asciiTheme="minorHAnsi" w:eastAsia="KaiTi_GB2312" w:hAnsiTheme="minorHAnsi" w:cstheme="majorHAnsi"/>
        </w:rPr>
        <w:t xml:space="preserve"> complainant cannot be expected to provide </w:t>
      </w:r>
      <w:r w:rsidR="00552902" w:rsidRPr="008F4EC1">
        <w:rPr>
          <w:rFonts w:asciiTheme="minorHAnsi" w:eastAsia="KaiTi_GB2312" w:hAnsiTheme="minorHAnsi" w:cstheme="majorHAnsi"/>
        </w:rPr>
        <w:t>‘</w:t>
      </w:r>
      <w:r w:rsidR="0080433C" w:rsidRPr="008F4EC1">
        <w:rPr>
          <w:rFonts w:asciiTheme="minorHAnsi" w:eastAsia="KaiTi_GB2312" w:hAnsiTheme="minorHAnsi" w:cstheme="majorHAnsi"/>
        </w:rPr>
        <w:t>complete and</w:t>
      </w:r>
      <w:r w:rsidR="009C05A9" w:rsidRPr="008F4EC1">
        <w:rPr>
          <w:rFonts w:asciiTheme="minorHAnsi" w:eastAsia="KaiTi_GB2312" w:hAnsiTheme="minorHAnsi" w:cstheme="majorHAnsi"/>
        </w:rPr>
        <w:t xml:space="preserve"> </w:t>
      </w:r>
      <w:r w:rsidR="003A6458" w:rsidRPr="008F4EC1">
        <w:rPr>
          <w:rFonts w:asciiTheme="minorHAnsi" w:eastAsia="KaiTi_GB2312" w:hAnsiTheme="minorHAnsi" w:cstheme="majorHAnsi"/>
        </w:rPr>
        <w:t>exhaustive</w:t>
      </w:r>
      <w:r w:rsidR="00552902" w:rsidRPr="008F4EC1">
        <w:rPr>
          <w:rFonts w:asciiTheme="minorHAnsi" w:eastAsia="KaiTi_GB2312" w:hAnsiTheme="minorHAnsi" w:cstheme="majorHAnsi"/>
        </w:rPr>
        <w:t>’</w:t>
      </w:r>
      <w:r w:rsidR="003A6458" w:rsidRPr="008F4EC1">
        <w:rPr>
          <w:rFonts w:asciiTheme="minorHAnsi" w:eastAsia="KaiTi_GB2312" w:hAnsiTheme="minorHAnsi" w:cstheme="majorHAnsi"/>
        </w:rPr>
        <w:t xml:space="preserve"> description of the alternative measure</w:t>
      </w:r>
      <w:r w:rsidR="00552902" w:rsidRPr="008F4EC1">
        <w:rPr>
          <w:rFonts w:asciiTheme="minorHAnsi" w:eastAsia="KaiTi_GB2312" w:hAnsiTheme="minorHAnsi" w:cstheme="majorHAnsi"/>
        </w:rPr>
        <w:t xml:space="preserve"> i</w:t>
      </w:r>
      <w:r w:rsidR="00DB4400" w:rsidRPr="008F4EC1">
        <w:rPr>
          <w:rFonts w:asciiTheme="minorHAnsi" w:eastAsia="KaiTi_GB2312" w:hAnsiTheme="minorHAnsi" w:cstheme="majorHAnsi"/>
        </w:rPr>
        <w:t>t</w:t>
      </w:r>
      <w:r w:rsidR="00552902" w:rsidRPr="008F4EC1">
        <w:rPr>
          <w:rFonts w:asciiTheme="minorHAnsi" w:eastAsia="KaiTi_GB2312" w:hAnsiTheme="minorHAnsi" w:cstheme="majorHAnsi"/>
        </w:rPr>
        <w:t xml:space="preserve"> propose</w:t>
      </w:r>
      <w:r w:rsidR="002C5534" w:rsidRPr="008F4EC1">
        <w:rPr>
          <w:rFonts w:asciiTheme="minorHAnsi" w:eastAsia="KaiTi_GB2312" w:hAnsiTheme="minorHAnsi" w:cstheme="majorHAnsi"/>
        </w:rPr>
        <w:t>s</w:t>
      </w:r>
      <w:r w:rsidR="003A6458" w:rsidRPr="008F4EC1">
        <w:rPr>
          <w:rFonts w:asciiTheme="minorHAnsi" w:eastAsia="KaiTi_GB2312" w:hAnsiTheme="minorHAnsi" w:cstheme="majorHAnsi"/>
        </w:rPr>
        <w:t>.</w:t>
      </w:r>
      <w:r w:rsidR="002C5534" w:rsidRPr="008F4EC1">
        <w:rPr>
          <w:rStyle w:val="FootnoteReference"/>
          <w:rFonts w:asciiTheme="minorHAnsi" w:eastAsia="KaiTi_GB2312" w:hAnsiTheme="minorHAnsi" w:cstheme="majorHAnsi"/>
        </w:rPr>
        <w:footnoteReference w:id="59"/>
      </w:r>
      <w:r w:rsidR="003A6458" w:rsidRPr="008F4EC1">
        <w:rPr>
          <w:rFonts w:asciiTheme="minorHAnsi" w:eastAsia="KaiTi_GB2312" w:hAnsiTheme="minorHAnsi" w:cstheme="majorHAnsi"/>
        </w:rPr>
        <w:t xml:space="preserve"> </w:t>
      </w:r>
      <w:r w:rsidR="00DB4400" w:rsidRPr="008F4EC1">
        <w:rPr>
          <w:rFonts w:asciiTheme="minorHAnsi" w:eastAsia="KaiTi_GB2312" w:hAnsiTheme="minorHAnsi" w:cstheme="majorHAnsi"/>
        </w:rPr>
        <w:t xml:space="preserve">The </w:t>
      </w:r>
      <w:r w:rsidR="003A6458" w:rsidRPr="008F4EC1">
        <w:rPr>
          <w:rFonts w:asciiTheme="minorHAnsi" w:eastAsia="KaiTi_GB2312" w:hAnsiTheme="minorHAnsi" w:cstheme="majorHAnsi"/>
        </w:rPr>
        <w:t>Appellate Body stated:</w:t>
      </w:r>
    </w:p>
    <w:p w14:paraId="354485F7" w14:textId="440F812F" w:rsidR="003A6458" w:rsidRPr="008F4EC1" w:rsidRDefault="003A6458" w:rsidP="008F4EC1">
      <w:pPr>
        <w:widowControl w:val="0"/>
        <w:adjustRightInd w:val="0"/>
        <w:snapToGrid w:val="0"/>
        <w:spacing w:beforeLines="100" w:before="240" w:afterLines="100" w:after="240" w:line="276" w:lineRule="auto"/>
        <w:ind w:left="720"/>
        <w:jc w:val="both"/>
        <w:rPr>
          <w:rFonts w:asciiTheme="minorHAnsi" w:eastAsia="KaiTi_GB2312" w:hAnsiTheme="minorHAnsi" w:cstheme="majorHAnsi"/>
        </w:rPr>
      </w:pPr>
      <w:r w:rsidRPr="008F4EC1">
        <w:rPr>
          <w:rFonts w:asciiTheme="minorHAnsi" w:eastAsia="KaiTi_GB2312" w:hAnsiTheme="minorHAnsi" w:cstheme="majorHAnsi"/>
        </w:rPr>
        <w:t xml:space="preserve">It would appear incongruous to expect a complainant, under Article 2.2 of the TBT Agreement, to provide detailed information on how a proposed alternative would </w:t>
      </w:r>
      <w:r w:rsidRPr="008F4EC1">
        <w:rPr>
          <w:rFonts w:asciiTheme="minorHAnsi" w:eastAsia="KaiTi_GB2312" w:hAnsiTheme="minorHAnsi" w:cstheme="majorHAnsi"/>
        </w:rPr>
        <w:lastRenderedPageBreak/>
        <w:t>be implemented by the respondent in practice, and precise and comprehensive estimates of the cost that such implementation would entail.</w:t>
      </w:r>
      <w:r w:rsidR="00033677" w:rsidRPr="008F4EC1">
        <w:rPr>
          <w:rStyle w:val="FootnoteReference"/>
          <w:rFonts w:asciiTheme="minorHAnsi" w:eastAsia="KaiTi_GB2312" w:hAnsiTheme="minorHAnsi" w:cstheme="majorHAnsi"/>
        </w:rPr>
        <w:footnoteReference w:id="60"/>
      </w:r>
    </w:p>
    <w:p w14:paraId="78C2C940" w14:textId="4DBCA9A5" w:rsidR="007719F2" w:rsidRPr="008F4EC1" w:rsidRDefault="003E3BB2"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Starting with </w:t>
      </w:r>
      <w:r w:rsidR="007A7A8C" w:rsidRPr="008F4EC1">
        <w:rPr>
          <w:rFonts w:asciiTheme="minorHAnsi" w:eastAsia="KaiTi_GB2312" w:hAnsiTheme="minorHAnsi" w:cstheme="majorHAnsi"/>
        </w:rPr>
        <w:t xml:space="preserve">the </w:t>
      </w:r>
      <w:r w:rsidRPr="008F4EC1">
        <w:rPr>
          <w:rFonts w:asciiTheme="minorHAnsi" w:eastAsia="KaiTi_GB2312" w:hAnsiTheme="minorHAnsi" w:cstheme="majorHAnsi"/>
        </w:rPr>
        <w:t xml:space="preserve">relational analysis of the </w:t>
      </w:r>
      <w:r w:rsidR="00B618CE" w:rsidRPr="008F4EC1">
        <w:rPr>
          <w:rFonts w:asciiTheme="minorHAnsi" w:eastAsia="KaiTi_GB2312" w:hAnsiTheme="minorHAnsi" w:cstheme="majorHAnsi"/>
        </w:rPr>
        <w:t xml:space="preserve">necessity of the trade restrictiveness of </w:t>
      </w:r>
      <w:r w:rsidR="00A117CC" w:rsidRPr="008F4EC1">
        <w:rPr>
          <w:rFonts w:asciiTheme="minorHAnsi" w:eastAsia="KaiTi_GB2312" w:hAnsiTheme="minorHAnsi" w:cstheme="majorHAnsi"/>
        </w:rPr>
        <w:t>Law No. 163/2021</w:t>
      </w:r>
      <w:r w:rsidR="00B618CE" w:rsidRPr="008F4EC1">
        <w:rPr>
          <w:rFonts w:asciiTheme="minorHAnsi" w:eastAsia="KaiTi_GB2312" w:hAnsiTheme="minorHAnsi" w:cstheme="majorHAnsi"/>
        </w:rPr>
        <w:t xml:space="preserve">, </w:t>
      </w:r>
      <w:r w:rsidR="00EE2C58" w:rsidRPr="008F4EC1">
        <w:rPr>
          <w:rFonts w:asciiTheme="minorHAnsi" w:eastAsia="KaiTi_GB2312" w:hAnsiTheme="minorHAnsi" w:cstheme="majorHAnsi"/>
        </w:rPr>
        <w:t>it must be noted</w:t>
      </w:r>
      <w:r w:rsidR="00912A33" w:rsidRPr="008F4EC1">
        <w:rPr>
          <w:rFonts w:asciiTheme="minorHAnsi" w:eastAsia="KaiTi_GB2312" w:hAnsiTheme="minorHAnsi" w:cstheme="majorHAnsi"/>
        </w:rPr>
        <w:t>,</w:t>
      </w:r>
      <w:r w:rsidR="00F41B11" w:rsidRPr="008F4EC1">
        <w:rPr>
          <w:rFonts w:asciiTheme="minorHAnsi" w:eastAsia="KaiTi_GB2312" w:hAnsiTheme="minorHAnsi" w:cstheme="majorHAnsi"/>
        </w:rPr>
        <w:t xml:space="preserve"> regarding the first factor to be cons</w:t>
      </w:r>
      <w:r w:rsidR="00912A33" w:rsidRPr="008F4EC1">
        <w:rPr>
          <w:rFonts w:asciiTheme="minorHAnsi" w:eastAsia="KaiTi_GB2312" w:hAnsiTheme="minorHAnsi" w:cstheme="majorHAnsi"/>
        </w:rPr>
        <w:t xml:space="preserve">idered in this </w:t>
      </w:r>
      <w:r w:rsidR="007C4E64" w:rsidRPr="008F4EC1">
        <w:rPr>
          <w:rFonts w:asciiTheme="minorHAnsi" w:eastAsia="KaiTi_GB2312" w:hAnsiTheme="minorHAnsi" w:cstheme="majorHAnsi"/>
        </w:rPr>
        <w:t>analysis</w:t>
      </w:r>
      <w:r w:rsidR="00912A33" w:rsidRPr="008F4EC1">
        <w:rPr>
          <w:rFonts w:asciiTheme="minorHAnsi" w:eastAsia="KaiTi_GB2312" w:hAnsiTheme="minorHAnsi" w:cstheme="majorHAnsi"/>
        </w:rPr>
        <w:t>,</w:t>
      </w:r>
      <w:r w:rsidR="00EE2C58" w:rsidRPr="008F4EC1">
        <w:rPr>
          <w:rFonts w:asciiTheme="minorHAnsi" w:eastAsia="KaiTi_GB2312" w:hAnsiTheme="minorHAnsi" w:cstheme="majorHAnsi"/>
        </w:rPr>
        <w:t xml:space="preserve"> that </w:t>
      </w:r>
      <w:r w:rsidR="0019253D" w:rsidRPr="008F4EC1">
        <w:rPr>
          <w:rFonts w:asciiTheme="minorHAnsi" w:eastAsia="KaiTi_GB2312" w:hAnsiTheme="minorHAnsi" w:cstheme="majorHAnsi"/>
        </w:rPr>
        <w:t xml:space="preserve">the degree of contribution to </w:t>
      </w:r>
      <w:r w:rsidR="007A7A8C" w:rsidRPr="008F4EC1">
        <w:rPr>
          <w:rFonts w:asciiTheme="minorHAnsi" w:eastAsia="KaiTi_GB2312" w:hAnsiTheme="minorHAnsi" w:cstheme="majorHAnsi"/>
        </w:rPr>
        <w:t>the achievement of national security is</w:t>
      </w:r>
      <w:r w:rsidR="007E12C4" w:rsidRPr="008F4EC1">
        <w:rPr>
          <w:rFonts w:asciiTheme="minorHAnsi" w:eastAsia="KaiTi_GB2312" w:hAnsiTheme="minorHAnsi" w:cstheme="majorHAnsi"/>
        </w:rPr>
        <w:t xml:space="preserve"> rather low</w:t>
      </w:r>
      <w:r w:rsidR="00216E40" w:rsidRPr="008F4EC1">
        <w:rPr>
          <w:rFonts w:asciiTheme="minorHAnsi" w:eastAsia="KaiTi_GB2312" w:hAnsiTheme="minorHAnsi" w:cstheme="majorHAnsi"/>
        </w:rPr>
        <w:t>, if not zero</w:t>
      </w:r>
      <w:r w:rsidR="004D6FEC" w:rsidRPr="008F4EC1">
        <w:rPr>
          <w:rFonts w:asciiTheme="minorHAnsi" w:eastAsia="KaiTi_GB2312" w:hAnsiTheme="minorHAnsi" w:cstheme="majorHAnsi"/>
        </w:rPr>
        <w:t xml:space="preserve">. </w:t>
      </w:r>
      <w:r w:rsidR="00893640" w:rsidRPr="008F4EC1">
        <w:rPr>
          <w:rFonts w:asciiTheme="minorHAnsi" w:eastAsia="KaiTi_GB2312" w:hAnsiTheme="minorHAnsi" w:cstheme="majorHAnsi"/>
        </w:rPr>
        <w:t>The Law proh</w:t>
      </w:r>
      <w:r w:rsidR="00E90C4C" w:rsidRPr="008F4EC1">
        <w:rPr>
          <w:rFonts w:asciiTheme="minorHAnsi" w:eastAsia="KaiTi_GB2312" w:hAnsiTheme="minorHAnsi" w:cstheme="majorHAnsi"/>
        </w:rPr>
        <w:t>i</w:t>
      </w:r>
      <w:r w:rsidR="00B16E3E" w:rsidRPr="008F4EC1">
        <w:rPr>
          <w:rFonts w:asciiTheme="minorHAnsi" w:eastAsia="KaiTi_GB2312" w:hAnsiTheme="minorHAnsi" w:cstheme="majorHAnsi"/>
        </w:rPr>
        <w:t>bits the use in communication</w:t>
      </w:r>
      <w:r w:rsidR="00BD7A93" w:rsidRPr="008F4EC1">
        <w:rPr>
          <w:rFonts w:asciiTheme="minorHAnsi" w:eastAsia="KaiTi_GB2312" w:hAnsiTheme="minorHAnsi" w:cstheme="majorHAnsi"/>
        </w:rPr>
        <w:t>s</w:t>
      </w:r>
      <w:r w:rsidR="00B16E3E" w:rsidRPr="008F4EC1">
        <w:rPr>
          <w:rFonts w:asciiTheme="minorHAnsi" w:eastAsia="KaiTi_GB2312" w:hAnsiTheme="minorHAnsi" w:cstheme="majorHAnsi"/>
        </w:rPr>
        <w:t xml:space="preserve"> </w:t>
      </w:r>
      <w:r w:rsidR="007C4E64" w:rsidRPr="008F4EC1">
        <w:rPr>
          <w:rFonts w:asciiTheme="minorHAnsi" w:eastAsia="KaiTi_GB2312" w:hAnsiTheme="minorHAnsi" w:cstheme="majorHAnsi"/>
        </w:rPr>
        <w:t>infrastructure</w:t>
      </w:r>
      <w:r w:rsidR="004C791F" w:rsidRPr="008F4EC1">
        <w:rPr>
          <w:rFonts w:asciiTheme="minorHAnsi" w:eastAsia="KaiTi_GB2312" w:hAnsiTheme="minorHAnsi" w:cstheme="majorHAnsi"/>
        </w:rPr>
        <w:t>s</w:t>
      </w:r>
      <w:r w:rsidR="007C4E64" w:rsidRPr="008F4EC1">
        <w:rPr>
          <w:rFonts w:asciiTheme="minorHAnsi" w:eastAsia="KaiTi_GB2312" w:hAnsiTheme="minorHAnsi" w:cstheme="majorHAnsi"/>
        </w:rPr>
        <w:t xml:space="preserve"> </w:t>
      </w:r>
      <w:r w:rsidR="00B16E3E" w:rsidRPr="008F4EC1">
        <w:rPr>
          <w:rFonts w:asciiTheme="minorHAnsi" w:eastAsia="KaiTi_GB2312" w:hAnsiTheme="minorHAnsi" w:cstheme="majorHAnsi"/>
        </w:rPr>
        <w:t>and 5</w:t>
      </w:r>
      <w:r w:rsidR="000D3929" w:rsidRPr="008F4EC1">
        <w:rPr>
          <w:rFonts w:asciiTheme="minorHAnsi" w:eastAsia="KaiTi_GB2312" w:hAnsiTheme="minorHAnsi" w:cstheme="majorHAnsi"/>
        </w:rPr>
        <w:t>G</w:t>
      </w:r>
      <w:r w:rsidR="00B16E3E" w:rsidRPr="008F4EC1">
        <w:rPr>
          <w:rFonts w:asciiTheme="minorHAnsi" w:eastAsia="KaiTi_GB2312" w:hAnsiTheme="minorHAnsi" w:cstheme="majorHAnsi"/>
        </w:rPr>
        <w:t xml:space="preserve"> networks</w:t>
      </w:r>
      <w:r w:rsidR="00E90C4C" w:rsidRPr="008F4EC1">
        <w:rPr>
          <w:rFonts w:asciiTheme="minorHAnsi" w:eastAsia="KaiTi_GB2312" w:hAnsiTheme="minorHAnsi" w:cstheme="majorHAnsi"/>
        </w:rPr>
        <w:t xml:space="preserve"> of technologies, </w:t>
      </w:r>
      <w:r w:rsidR="00B325CA" w:rsidRPr="008F4EC1">
        <w:rPr>
          <w:rFonts w:asciiTheme="minorHAnsi" w:eastAsia="KaiTi_GB2312" w:hAnsiTheme="minorHAnsi" w:cstheme="majorHAnsi"/>
        </w:rPr>
        <w:t>equipment and software from unautho</w:t>
      </w:r>
      <w:r w:rsidR="000D3929" w:rsidRPr="008F4EC1">
        <w:rPr>
          <w:rFonts w:asciiTheme="minorHAnsi" w:eastAsia="KaiTi_GB2312" w:hAnsiTheme="minorHAnsi" w:cstheme="majorHAnsi"/>
        </w:rPr>
        <w:t>rized manufacturers</w:t>
      </w:r>
      <w:r w:rsidR="00934310" w:rsidRPr="008F4EC1">
        <w:rPr>
          <w:rFonts w:asciiTheme="minorHAnsi" w:eastAsia="KaiTi_GB2312" w:hAnsiTheme="minorHAnsi" w:cstheme="majorHAnsi"/>
        </w:rPr>
        <w:t xml:space="preserve">, </w:t>
      </w:r>
      <w:r w:rsidR="003F269A" w:rsidRPr="008F4EC1">
        <w:rPr>
          <w:rFonts w:asciiTheme="minorHAnsi" w:eastAsia="KaiTi_GB2312" w:hAnsiTheme="minorHAnsi" w:cstheme="majorHAnsi"/>
        </w:rPr>
        <w:t>i.e., ma</w:t>
      </w:r>
      <w:r w:rsidR="0061019F" w:rsidRPr="008F4EC1">
        <w:rPr>
          <w:rFonts w:asciiTheme="minorHAnsi" w:eastAsia="KaiTi_GB2312" w:hAnsiTheme="minorHAnsi" w:cstheme="majorHAnsi"/>
        </w:rPr>
        <w:t>nu</w:t>
      </w:r>
      <w:r w:rsidR="003F269A" w:rsidRPr="008F4EC1">
        <w:rPr>
          <w:rFonts w:asciiTheme="minorHAnsi" w:eastAsia="KaiTi_GB2312" w:hAnsiTheme="minorHAnsi" w:cstheme="majorHAnsi"/>
        </w:rPr>
        <w:t xml:space="preserve">facturers </w:t>
      </w:r>
      <w:r w:rsidR="004A62AB" w:rsidRPr="008F4EC1">
        <w:rPr>
          <w:rFonts w:asciiTheme="minorHAnsi" w:eastAsia="KaiTi_GB2312" w:hAnsiTheme="minorHAnsi" w:cstheme="majorHAnsi"/>
        </w:rPr>
        <w:t>which</w:t>
      </w:r>
      <w:r w:rsidR="00C5117A" w:rsidRPr="008F4EC1">
        <w:rPr>
          <w:rFonts w:asciiTheme="minorHAnsi" w:eastAsia="KaiTi_GB2312" w:hAnsiTheme="minorHAnsi" w:cstheme="majorHAnsi"/>
        </w:rPr>
        <w:t>:</w:t>
      </w:r>
      <w:r w:rsidR="004A62AB" w:rsidRPr="008F4EC1">
        <w:rPr>
          <w:rFonts w:asciiTheme="minorHAnsi" w:eastAsia="KaiTi_GB2312" w:hAnsiTheme="minorHAnsi" w:cstheme="majorHAnsi"/>
        </w:rPr>
        <w:t xml:space="preserve"> are </w:t>
      </w:r>
      <w:r w:rsidR="00E47F85" w:rsidRPr="008F4EC1">
        <w:rPr>
          <w:rFonts w:asciiTheme="minorHAnsi" w:eastAsia="KaiTi_GB2312" w:hAnsiTheme="minorHAnsi" w:cstheme="majorHAnsi"/>
        </w:rPr>
        <w:t>under the control of a foreign government</w:t>
      </w:r>
      <w:r w:rsidR="00C5117A" w:rsidRPr="008F4EC1">
        <w:rPr>
          <w:rFonts w:asciiTheme="minorHAnsi" w:eastAsia="KaiTi_GB2312" w:hAnsiTheme="minorHAnsi" w:cstheme="majorHAnsi"/>
        </w:rPr>
        <w:t>;</w:t>
      </w:r>
      <w:r w:rsidR="00E47F85" w:rsidRPr="008F4EC1">
        <w:rPr>
          <w:rFonts w:asciiTheme="minorHAnsi" w:eastAsia="KaiTi_GB2312" w:hAnsiTheme="minorHAnsi" w:cstheme="majorHAnsi"/>
        </w:rPr>
        <w:t xml:space="preserve"> </w:t>
      </w:r>
      <w:r w:rsidR="004A62AB" w:rsidRPr="008F4EC1">
        <w:rPr>
          <w:rFonts w:asciiTheme="minorHAnsi" w:eastAsia="KaiTi_GB2312" w:hAnsiTheme="minorHAnsi" w:cstheme="majorHAnsi"/>
        </w:rPr>
        <w:t>do not have</w:t>
      </w:r>
      <w:r w:rsidR="00E47F85" w:rsidRPr="008F4EC1">
        <w:rPr>
          <w:rFonts w:asciiTheme="minorHAnsi" w:eastAsia="KaiTi_GB2312" w:hAnsiTheme="minorHAnsi" w:cstheme="majorHAnsi"/>
        </w:rPr>
        <w:t xml:space="preserve"> a transparent shareholding structure; ha</w:t>
      </w:r>
      <w:r w:rsidR="004A62AB" w:rsidRPr="008F4EC1">
        <w:rPr>
          <w:rFonts w:asciiTheme="minorHAnsi" w:eastAsia="KaiTi_GB2312" w:hAnsiTheme="minorHAnsi" w:cstheme="majorHAnsi"/>
        </w:rPr>
        <w:t>ve</w:t>
      </w:r>
      <w:r w:rsidR="00E47F85" w:rsidRPr="008F4EC1">
        <w:rPr>
          <w:rFonts w:asciiTheme="minorHAnsi" w:eastAsia="KaiTi_GB2312" w:hAnsiTheme="minorHAnsi" w:cstheme="majorHAnsi"/>
        </w:rPr>
        <w:t xml:space="preserve"> a record of unethical corporate conduct; and</w:t>
      </w:r>
      <w:r w:rsidR="004A62AB" w:rsidRPr="008F4EC1">
        <w:rPr>
          <w:rFonts w:asciiTheme="minorHAnsi" w:eastAsia="KaiTi_GB2312" w:hAnsiTheme="minorHAnsi" w:cstheme="majorHAnsi"/>
        </w:rPr>
        <w:t>/or</w:t>
      </w:r>
      <w:r w:rsidR="00E47F85" w:rsidRPr="008F4EC1">
        <w:rPr>
          <w:rFonts w:asciiTheme="minorHAnsi" w:eastAsia="KaiTi_GB2312" w:hAnsiTheme="minorHAnsi" w:cstheme="majorHAnsi"/>
        </w:rPr>
        <w:t xml:space="preserve"> </w:t>
      </w:r>
      <w:r w:rsidR="004A62AB" w:rsidRPr="008F4EC1">
        <w:rPr>
          <w:rFonts w:asciiTheme="minorHAnsi" w:eastAsia="KaiTi_GB2312" w:hAnsiTheme="minorHAnsi" w:cstheme="majorHAnsi"/>
        </w:rPr>
        <w:t>are</w:t>
      </w:r>
      <w:r w:rsidR="007E3CEE" w:rsidRPr="008F4EC1">
        <w:rPr>
          <w:rFonts w:asciiTheme="minorHAnsi" w:eastAsia="KaiTi_GB2312" w:hAnsiTheme="minorHAnsi" w:cstheme="majorHAnsi"/>
        </w:rPr>
        <w:t xml:space="preserve"> </w:t>
      </w:r>
      <w:r w:rsidR="00E47F85" w:rsidRPr="008F4EC1">
        <w:rPr>
          <w:rFonts w:asciiTheme="minorHAnsi" w:eastAsia="KaiTi_GB2312" w:hAnsiTheme="minorHAnsi" w:cstheme="majorHAnsi"/>
        </w:rPr>
        <w:t>subject to a legal system not requiring transparent corporate practices.</w:t>
      </w:r>
      <w:r w:rsidR="003D32AF" w:rsidRPr="008F4EC1">
        <w:rPr>
          <w:rFonts w:asciiTheme="minorHAnsi" w:eastAsia="KaiTi_GB2312" w:hAnsiTheme="minorHAnsi" w:cstheme="majorHAnsi"/>
        </w:rPr>
        <w:t xml:space="preserve"> </w:t>
      </w:r>
      <w:r w:rsidR="00926C6E" w:rsidRPr="008F4EC1">
        <w:rPr>
          <w:rFonts w:asciiTheme="minorHAnsi" w:eastAsia="KaiTi_GB2312" w:hAnsiTheme="minorHAnsi" w:cstheme="majorHAnsi"/>
        </w:rPr>
        <w:t xml:space="preserve">However, in the absence of evidence that the </w:t>
      </w:r>
      <w:r w:rsidR="00A10E7B" w:rsidRPr="008F4EC1">
        <w:rPr>
          <w:rFonts w:asciiTheme="minorHAnsi" w:eastAsia="KaiTi_GB2312" w:hAnsiTheme="minorHAnsi" w:cstheme="majorHAnsi"/>
        </w:rPr>
        <w:t xml:space="preserve">technologies, equipment or software of these unauthorized </w:t>
      </w:r>
      <w:r w:rsidR="00D34563" w:rsidRPr="008F4EC1">
        <w:rPr>
          <w:rFonts w:asciiTheme="minorHAnsi" w:eastAsia="KaiTi_GB2312" w:hAnsiTheme="minorHAnsi" w:cstheme="majorHAnsi"/>
        </w:rPr>
        <w:t xml:space="preserve">manufacturers constitute a </w:t>
      </w:r>
      <w:r w:rsidR="0035793F" w:rsidRPr="008F4EC1">
        <w:rPr>
          <w:rFonts w:asciiTheme="minorHAnsi" w:eastAsia="KaiTi_GB2312" w:hAnsiTheme="minorHAnsi" w:cstheme="majorHAnsi"/>
        </w:rPr>
        <w:t xml:space="preserve">national security risk, it is difficult to sustain that </w:t>
      </w:r>
      <w:r w:rsidR="00A117CC" w:rsidRPr="008F4EC1">
        <w:rPr>
          <w:rFonts w:asciiTheme="minorHAnsi" w:eastAsia="KaiTi_GB2312" w:hAnsiTheme="minorHAnsi" w:cstheme="majorHAnsi"/>
        </w:rPr>
        <w:t>Law No. 163/2021</w:t>
      </w:r>
      <w:r w:rsidR="007E3CEE" w:rsidRPr="008F4EC1">
        <w:rPr>
          <w:rFonts w:asciiTheme="minorHAnsi" w:eastAsia="KaiTi_GB2312" w:hAnsiTheme="minorHAnsi" w:cstheme="majorHAnsi"/>
        </w:rPr>
        <w:t xml:space="preserve"> makes a </w:t>
      </w:r>
      <w:r w:rsidR="00971167" w:rsidRPr="008F4EC1">
        <w:rPr>
          <w:rFonts w:asciiTheme="minorHAnsi" w:eastAsia="KaiTi_GB2312" w:hAnsiTheme="minorHAnsi" w:cstheme="majorHAnsi"/>
        </w:rPr>
        <w:t xml:space="preserve">significant contribution to the </w:t>
      </w:r>
      <w:r w:rsidR="00AF5010" w:rsidRPr="008F4EC1">
        <w:rPr>
          <w:rFonts w:asciiTheme="minorHAnsi" w:eastAsia="KaiTi_GB2312" w:hAnsiTheme="minorHAnsi" w:cstheme="majorHAnsi"/>
        </w:rPr>
        <w:t xml:space="preserve">achievement </w:t>
      </w:r>
      <w:r w:rsidR="00971167" w:rsidRPr="008F4EC1">
        <w:rPr>
          <w:rFonts w:asciiTheme="minorHAnsi" w:eastAsia="KaiTi_GB2312" w:hAnsiTheme="minorHAnsi" w:cstheme="majorHAnsi"/>
        </w:rPr>
        <w:t xml:space="preserve">of national security. </w:t>
      </w:r>
      <w:r w:rsidR="005E4CFE" w:rsidRPr="008F4EC1">
        <w:rPr>
          <w:rFonts w:asciiTheme="minorHAnsi" w:eastAsia="KaiTi_GB2312" w:hAnsiTheme="minorHAnsi" w:cstheme="majorHAnsi"/>
        </w:rPr>
        <w:t>In this respect</w:t>
      </w:r>
      <w:r w:rsidR="00F731E8" w:rsidRPr="008F4EC1">
        <w:rPr>
          <w:rFonts w:asciiTheme="minorHAnsi" w:eastAsia="KaiTi_GB2312" w:hAnsiTheme="minorHAnsi" w:cstheme="majorHAnsi"/>
        </w:rPr>
        <w:t xml:space="preserve">, </w:t>
      </w:r>
      <w:r w:rsidR="007B3394" w:rsidRPr="008F4EC1">
        <w:rPr>
          <w:rFonts w:asciiTheme="minorHAnsi" w:eastAsia="KaiTi_GB2312" w:hAnsiTheme="minorHAnsi" w:cstheme="majorHAnsi"/>
        </w:rPr>
        <w:t xml:space="preserve">focus placed on the identity and shareholding of a product manufacturer rather than the product itself </w:t>
      </w:r>
      <w:r w:rsidR="005E4CFE" w:rsidRPr="008F4EC1">
        <w:rPr>
          <w:rFonts w:asciiTheme="minorHAnsi" w:eastAsia="KaiTi_GB2312" w:hAnsiTheme="minorHAnsi" w:cstheme="majorHAnsi"/>
        </w:rPr>
        <w:t>bears little relevance to the security risks that the specific product may pose</w:t>
      </w:r>
      <w:r w:rsidR="007D37C8" w:rsidRPr="008F4EC1">
        <w:rPr>
          <w:rFonts w:asciiTheme="minorHAnsi" w:eastAsia="KaiTi_GB2312" w:hAnsiTheme="minorHAnsi" w:cstheme="majorHAnsi"/>
        </w:rPr>
        <w:t xml:space="preserve">. </w:t>
      </w:r>
      <w:r w:rsidR="00257C70" w:rsidRPr="008F4EC1">
        <w:rPr>
          <w:rFonts w:asciiTheme="minorHAnsi" w:eastAsia="KaiTi_GB2312" w:hAnsiTheme="minorHAnsi" w:cstheme="majorHAnsi"/>
        </w:rPr>
        <w:t xml:space="preserve">Therefore, </w:t>
      </w:r>
      <w:r w:rsidR="00696221" w:rsidRPr="008F4EC1">
        <w:rPr>
          <w:rFonts w:asciiTheme="minorHAnsi" w:eastAsia="KaiTi_GB2312" w:hAnsiTheme="minorHAnsi" w:cstheme="majorHAnsi"/>
        </w:rPr>
        <w:t>the contri</w:t>
      </w:r>
      <w:r w:rsidR="00257C70" w:rsidRPr="008F4EC1">
        <w:rPr>
          <w:rFonts w:asciiTheme="minorHAnsi" w:eastAsia="KaiTi_GB2312" w:hAnsiTheme="minorHAnsi" w:cstheme="majorHAnsi"/>
        </w:rPr>
        <w:t>bu</w:t>
      </w:r>
      <w:r w:rsidR="00696221" w:rsidRPr="008F4EC1">
        <w:rPr>
          <w:rFonts w:asciiTheme="minorHAnsi" w:eastAsia="KaiTi_GB2312" w:hAnsiTheme="minorHAnsi" w:cstheme="majorHAnsi"/>
        </w:rPr>
        <w:t xml:space="preserve">tion </w:t>
      </w:r>
      <w:r w:rsidR="003C5007" w:rsidRPr="008F4EC1">
        <w:rPr>
          <w:rFonts w:asciiTheme="minorHAnsi" w:eastAsia="KaiTi_GB2312" w:hAnsiTheme="minorHAnsi" w:cstheme="majorHAnsi"/>
        </w:rPr>
        <w:t xml:space="preserve">of </w:t>
      </w:r>
      <w:r w:rsidR="00A117CC" w:rsidRPr="008F4EC1">
        <w:rPr>
          <w:rFonts w:asciiTheme="minorHAnsi" w:eastAsia="KaiTi_GB2312" w:hAnsiTheme="minorHAnsi" w:cstheme="majorHAnsi"/>
        </w:rPr>
        <w:t>Law No. 163/2021</w:t>
      </w:r>
      <w:r w:rsidR="009E269F" w:rsidRPr="008F4EC1">
        <w:rPr>
          <w:rFonts w:asciiTheme="minorHAnsi" w:eastAsia="KaiTi_GB2312" w:hAnsiTheme="minorHAnsi" w:cstheme="majorHAnsi"/>
        </w:rPr>
        <w:t xml:space="preserve"> is, if any, small and uncertain</w:t>
      </w:r>
      <w:r w:rsidR="00E806D1" w:rsidRPr="008F4EC1">
        <w:rPr>
          <w:rFonts w:asciiTheme="minorHAnsi" w:eastAsia="KaiTi_GB2312" w:hAnsiTheme="minorHAnsi" w:cstheme="majorHAnsi"/>
        </w:rPr>
        <w:t xml:space="preserve">. </w:t>
      </w:r>
    </w:p>
    <w:p w14:paraId="5A06FF4B" w14:textId="21A307DE" w:rsidR="00457892" w:rsidRPr="008F4EC1" w:rsidRDefault="00E806D1"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As to the trade restrictiveness of </w:t>
      </w:r>
      <w:r w:rsidR="00A117CC" w:rsidRPr="008F4EC1">
        <w:rPr>
          <w:rFonts w:asciiTheme="minorHAnsi" w:eastAsia="KaiTi_GB2312" w:hAnsiTheme="minorHAnsi" w:cstheme="majorHAnsi"/>
        </w:rPr>
        <w:t>Law No. 163/2021</w:t>
      </w:r>
      <w:r w:rsidR="00F52A59" w:rsidRPr="008F4EC1">
        <w:rPr>
          <w:rFonts w:asciiTheme="minorHAnsi" w:eastAsia="KaiTi_GB2312" w:hAnsiTheme="minorHAnsi" w:cstheme="majorHAnsi"/>
        </w:rPr>
        <w:t>, the second factor to be considered in the</w:t>
      </w:r>
      <w:r w:rsidR="00DF1452" w:rsidRPr="008F4EC1">
        <w:rPr>
          <w:rFonts w:asciiTheme="minorHAnsi" w:eastAsia="KaiTi_GB2312" w:hAnsiTheme="minorHAnsi" w:cstheme="majorHAnsi"/>
        </w:rPr>
        <w:t xml:space="preserve"> relational</w:t>
      </w:r>
      <w:r w:rsidR="00F52A59" w:rsidRPr="008F4EC1">
        <w:rPr>
          <w:rFonts w:asciiTheme="minorHAnsi" w:eastAsia="KaiTi_GB2312" w:hAnsiTheme="minorHAnsi" w:cstheme="majorHAnsi"/>
        </w:rPr>
        <w:t xml:space="preserve"> </w:t>
      </w:r>
      <w:r w:rsidR="00AF5010" w:rsidRPr="008F4EC1">
        <w:rPr>
          <w:rFonts w:asciiTheme="minorHAnsi" w:eastAsia="KaiTi_GB2312" w:hAnsiTheme="minorHAnsi" w:cstheme="majorHAnsi"/>
        </w:rPr>
        <w:t>analysis</w:t>
      </w:r>
      <w:r w:rsidRPr="008F4EC1">
        <w:rPr>
          <w:rFonts w:asciiTheme="minorHAnsi" w:eastAsia="KaiTi_GB2312" w:hAnsiTheme="minorHAnsi" w:cstheme="majorHAnsi"/>
        </w:rPr>
        <w:t xml:space="preserve">, </w:t>
      </w:r>
      <w:r w:rsidR="00CC7332" w:rsidRPr="008F4EC1">
        <w:rPr>
          <w:rFonts w:asciiTheme="minorHAnsi" w:eastAsia="KaiTi_GB2312" w:hAnsiTheme="minorHAnsi" w:cstheme="majorHAnsi"/>
        </w:rPr>
        <w:t>namely trade-restrictiveness of the measure</w:t>
      </w:r>
      <w:r w:rsidR="00E36C10" w:rsidRPr="008F4EC1">
        <w:rPr>
          <w:rFonts w:asciiTheme="minorHAnsi" w:eastAsia="KaiTi_GB2312" w:hAnsiTheme="minorHAnsi" w:cstheme="majorHAnsi"/>
        </w:rPr>
        <w:t xml:space="preserve">, I </w:t>
      </w:r>
      <w:r w:rsidR="002442A5" w:rsidRPr="008F4EC1">
        <w:rPr>
          <w:rFonts w:asciiTheme="minorHAnsi" w:eastAsia="KaiTi_GB2312" w:hAnsiTheme="minorHAnsi" w:cstheme="majorHAnsi"/>
        </w:rPr>
        <w:t xml:space="preserve">note that </w:t>
      </w:r>
      <w:r w:rsidR="00DC05C8" w:rsidRPr="008F4EC1">
        <w:rPr>
          <w:rFonts w:asciiTheme="minorHAnsi" w:eastAsia="KaiTi_GB2312" w:hAnsiTheme="minorHAnsi" w:cstheme="majorHAnsi"/>
        </w:rPr>
        <w:t xml:space="preserve">there will be </w:t>
      </w:r>
      <w:r w:rsidR="00DC05C8" w:rsidRPr="008F4EC1">
        <w:rPr>
          <w:rFonts w:asciiTheme="minorHAnsi" w:eastAsia="KaiTi_GB2312" w:hAnsiTheme="minorHAnsi" w:cstheme="majorHAnsi"/>
          <w:i/>
          <w:iCs/>
        </w:rPr>
        <w:t>no</w:t>
      </w:r>
      <w:r w:rsidR="00DC05C8" w:rsidRPr="008F4EC1">
        <w:rPr>
          <w:rFonts w:asciiTheme="minorHAnsi" w:eastAsia="KaiTi_GB2312" w:hAnsiTheme="minorHAnsi" w:cstheme="majorHAnsi"/>
        </w:rPr>
        <w:t xml:space="preserve"> trade in technologies, equipment and software</w:t>
      </w:r>
      <w:r w:rsidR="00CF0619" w:rsidRPr="008F4EC1">
        <w:rPr>
          <w:rFonts w:asciiTheme="minorHAnsi" w:eastAsia="KaiTi_GB2312" w:hAnsiTheme="minorHAnsi" w:cstheme="majorHAnsi"/>
        </w:rPr>
        <w:t xml:space="preserve"> of </w:t>
      </w:r>
      <w:r w:rsidR="00AF5010" w:rsidRPr="008F4EC1">
        <w:rPr>
          <w:rFonts w:asciiTheme="minorHAnsi" w:eastAsia="KaiTi_GB2312" w:hAnsiTheme="minorHAnsi" w:cstheme="majorHAnsi"/>
        </w:rPr>
        <w:t>unauthori</w:t>
      </w:r>
      <w:r w:rsidR="004C791F" w:rsidRPr="008F4EC1">
        <w:rPr>
          <w:rFonts w:asciiTheme="minorHAnsi" w:eastAsia="KaiTi_GB2312" w:hAnsiTheme="minorHAnsi" w:cstheme="majorHAnsi"/>
        </w:rPr>
        <w:t>z</w:t>
      </w:r>
      <w:r w:rsidR="00AF5010" w:rsidRPr="008F4EC1">
        <w:rPr>
          <w:rFonts w:asciiTheme="minorHAnsi" w:eastAsia="KaiTi_GB2312" w:hAnsiTheme="minorHAnsi" w:cstheme="majorHAnsi"/>
        </w:rPr>
        <w:t xml:space="preserve">ed </w:t>
      </w:r>
      <w:r w:rsidR="00CF0619" w:rsidRPr="008F4EC1">
        <w:rPr>
          <w:rFonts w:asciiTheme="minorHAnsi" w:eastAsia="KaiTi_GB2312" w:hAnsiTheme="minorHAnsi" w:cstheme="majorHAnsi"/>
        </w:rPr>
        <w:t>manufacturers</w:t>
      </w:r>
      <w:r w:rsidR="00BB0897" w:rsidRPr="008F4EC1">
        <w:rPr>
          <w:rFonts w:asciiTheme="minorHAnsi" w:eastAsia="KaiTi_GB2312" w:hAnsiTheme="minorHAnsi" w:cstheme="majorHAnsi"/>
        </w:rPr>
        <w:t xml:space="preserve"> used in</w:t>
      </w:r>
      <w:r w:rsidR="00A600B4" w:rsidRPr="008F4EC1">
        <w:rPr>
          <w:rFonts w:asciiTheme="minorHAnsi" w:eastAsia="KaiTi_GB2312" w:hAnsiTheme="minorHAnsi" w:cstheme="majorHAnsi"/>
        </w:rPr>
        <w:t xml:space="preserve"> </w:t>
      </w:r>
      <w:r w:rsidR="00BB0897" w:rsidRPr="008F4EC1">
        <w:rPr>
          <w:rFonts w:asciiTheme="minorHAnsi" w:eastAsia="KaiTi_GB2312" w:hAnsiTheme="minorHAnsi" w:cstheme="majorHAnsi"/>
        </w:rPr>
        <w:t>communication</w:t>
      </w:r>
      <w:r w:rsidR="00E36C10" w:rsidRPr="008F4EC1">
        <w:rPr>
          <w:rFonts w:asciiTheme="minorHAnsi" w:eastAsia="KaiTi_GB2312" w:hAnsiTheme="minorHAnsi" w:cstheme="majorHAnsi"/>
        </w:rPr>
        <w:t>s</w:t>
      </w:r>
      <w:r w:rsidR="00BB0897" w:rsidRPr="008F4EC1">
        <w:rPr>
          <w:rFonts w:asciiTheme="minorHAnsi" w:eastAsia="KaiTi_GB2312" w:hAnsiTheme="minorHAnsi" w:cstheme="majorHAnsi"/>
        </w:rPr>
        <w:t xml:space="preserve"> </w:t>
      </w:r>
      <w:r w:rsidR="00AF5010" w:rsidRPr="008F4EC1">
        <w:rPr>
          <w:rFonts w:asciiTheme="minorHAnsi" w:eastAsia="KaiTi_GB2312" w:hAnsiTheme="minorHAnsi" w:cstheme="majorHAnsi"/>
        </w:rPr>
        <w:t xml:space="preserve">infrastructures </w:t>
      </w:r>
      <w:r w:rsidR="00CF0619" w:rsidRPr="008F4EC1">
        <w:rPr>
          <w:rFonts w:asciiTheme="minorHAnsi" w:eastAsia="KaiTi_GB2312" w:hAnsiTheme="minorHAnsi" w:cstheme="majorHAnsi"/>
        </w:rPr>
        <w:t>or 5G networks</w:t>
      </w:r>
      <w:r w:rsidR="00AD272A" w:rsidRPr="008F4EC1">
        <w:rPr>
          <w:rFonts w:asciiTheme="minorHAnsi" w:eastAsia="KaiTi_GB2312" w:hAnsiTheme="minorHAnsi" w:cstheme="majorHAnsi"/>
        </w:rPr>
        <w:t xml:space="preserve">. </w:t>
      </w:r>
      <w:r w:rsidR="00CD7AD3" w:rsidRPr="008F4EC1">
        <w:rPr>
          <w:rFonts w:asciiTheme="minorHAnsi" w:eastAsia="KaiTi_GB2312" w:hAnsiTheme="minorHAnsi" w:cstheme="majorHAnsi"/>
        </w:rPr>
        <w:t xml:space="preserve">As </w:t>
      </w:r>
      <w:r w:rsidR="00A117CC" w:rsidRPr="008F4EC1">
        <w:rPr>
          <w:rFonts w:asciiTheme="minorHAnsi" w:eastAsia="KaiTi_GB2312" w:hAnsiTheme="minorHAnsi" w:cstheme="majorHAnsi"/>
        </w:rPr>
        <w:t>Law No. 163/2021</w:t>
      </w:r>
      <w:r w:rsidR="00CD7AD3" w:rsidRPr="008F4EC1">
        <w:rPr>
          <w:rFonts w:asciiTheme="minorHAnsi" w:eastAsia="KaiTi_GB2312" w:hAnsiTheme="minorHAnsi" w:cstheme="majorHAnsi"/>
        </w:rPr>
        <w:t xml:space="preserve"> bans these products</w:t>
      </w:r>
      <w:r w:rsidR="00F168B8" w:rsidRPr="008F4EC1">
        <w:rPr>
          <w:rFonts w:asciiTheme="minorHAnsi" w:eastAsia="KaiTi_GB2312" w:hAnsiTheme="minorHAnsi" w:cstheme="majorHAnsi"/>
        </w:rPr>
        <w:t xml:space="preserve">, the Law is highly </w:t>
      </w:r>
      <w:r w:rsidR="00AF5010" w:rsidRPr="008F4EC1">
        <w:rPr>
          <w:rFonts w:asciiTheme="minorHAnsi" w:eastAsia="KaiTi_GB2312" w:hAnsiTheme="minorHAnsi" w:cstheme="majorHAnsi"/>
        </w:rPr>
        <w:t>trade restrictive</w:t>
      </w:r>
      <w:r w:rsidR="00F168B8" w:rsidRPr="008F4EC1">
        <w:rPr>
          <w:rFonts w:asciiTheme="minorHAnsi" w:eastAsia="KaiTi_GB2312" w:hAnsiTheme="minorHAnsi" w:cstheme="majorHAnsi"/>
        </w:rPr>
        <w:t>.</w:t>
      </w:r>
      <w:r w:rsidR="00BB0897" w:rsidRPr="008F4EC1">
        <w:rPr>
          <w:rFonts w:asciiTheme="minorHAnsi" w:eastAsia="KaiTi_GB2312" w:hAnsiTheme="minorHAnsi" w:cstheme="majorHAnsi"/>
        </w:rPr>
        <w:t xml:space="preserve"> </w:t>
      </w:r>
    </w:p>
    <w:p w14:paraId="226C7678" w14:textId="624A6D4A" w:rsidR="007B3394" w:rsidRPr="008F4EC1" w:rsidRDefault="0068408C"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As to </w:t>
      </w:r>
      <w:r w:rsidR="000625BF" w:rsidRPr="008F4EC1">
        <w:rPr>
          <w:rFonts w:asciiTheme="minorHAnsi" w:eastAsia="KaiTi_GB2312" w:hAnsiTheme="minorHAnsi" w:cstheme="majorHAnsi"/>
        </w:rPr>
        <w:t>the nature of the risks at issue and the gravity of consequences that would arise from non-fulfilment of the objective</w:t>
      </w:r>
      <w:r w:rsidR="005F56EB" w:rsidRPr="008F4EC1">
        <w:rPr>
          <w:rFonts w:asciiTheme="minorHAnsi" w:eastAsia="KaiTi_GB2312" w:hAnsiTheme="minorHAnsi" w:cstheme="majorHAnsi"/>
        </w:rPr>
        <w:t xml:space="preserve"> of </w:t>
      </w:r>
      <w:r w:rsidR="00A117CC" w:rsidRPr="008F4EC1">
        <w:rPr>
          <w:rFonts w:asciiTheme="minorHAnsi" w:eastAsia="KaiTi_GB2312" w:hAnsiTheme="minorHAnsi" w:cstheme="majorHAnsi"/>
        </w:rPr>
        <w:t>Law No. 163/2021</w:t>
      </w:r>
      <w:r w:rsidR="00DE41D7" w:rsidRPr="008F4EC1">
        <w:rPr>
          <w:rFonts w:asciiTheme="minorHAnsi" w:eastAsia="KaiTi_GB2312" w:hAnsiTheme="minorHAnsi" w:cstheme="majorHAnsi"/>
        </w:rPr>
        <w:t>, i.e.</w:t>
      </w:r>
      <w:r w:rsidR="005C08B5" w:rsidRPr="008F4EC1">
        <w:rPr>
          <w:rFonts w:asciiTheme="minorHAnsi" w:eastAsia="KaiTi_GB2312" w:hAnsiTheme="minorHAnsi" w:cstheme="majorHAnsi"/>
        </w:rPr>
        <w:t>,</w:t>
      </w:r>
      <w:r w:rsidR="004B0A5C" w:rsidRPr="008F4EC1">
        <w:rPr>
          <w:rFonts w:asciiTheme="minorHAnsi" w:eastAsia="KaiTi_GB2312" w:hAnsiTheme="minorHAnsi" w:cstheme="majorHAnsi"/>
        </w:rPr>
        <w:t xml:space="preserve"> the third factor to be considered in the relational </w:t>
      </w:r>
      <w:r w:rsidR="00AF5010" w:rsidRPr="008F4EC1">
        <w:rPr>
          <w:rFonts w:asciiTheme="minorHAnsi" w:eastAsia="KaiTi_GB2312" w:hAnsiTheme="minorHAnsi" w:cstheme="majorHAnsi"/>
        </w:rPr>
        <w:t>analysis</w:t>
      </w:r>
      <w:r w:rsidR="004B0A5C" w:rsidRPr="008F4EC1">
        <w:rPr>
          <w:rFonts w:asciiTheme="minorHAnsi" w:eastAsia="KaiTi_GB2312" w:hAnsiTheme="minorHAnsi" w:cstheme="majorHAnsi"/>
        </w:rPr>
        <w:t>,</w:t>
      </w:r>
      <w:r w:rsidR="005C08B5" w:rsidRPr="008F4EC1">
        <w:rPr>
          <w:rFonts w:asciiTheme="minorHAnsi" w:eastAsia="KaiTi_GB2312" w:hAnsiTheme="minorHAnsi" w:cstheme="majorHAnsi"/>
        </w:rPr>
        <w:t xml:space="preserve"> </w:t>
      </w:r>
      <w:r w:rsidR="00A50273" w:rsidRPr="008F4EC1">
        <w:rPr>
          <w:rFonts w:asciiTheme="minorHAnsi" w:eastAsia="KaiTi_GB2312" w:hAnsiTheme="minorHAnsi" w:cstheme="majorHAnsi"/>
        </w:rPr>
        <w:t xml:space="preserve">the </w:t>
      </w:r>
      <w:r w:rsidR="00066E6D" w:rsidRPr="008F4EC1">
        <w:rPr>
          <w:rFonts w:asciiTheme="minorHAnsi" w:eastAsia="KaiTi_GB2312" w:hAnsiTheme="minorHAnsi" w:cstheme="majorHAnsi"/>
        </w:rPr>
        <w:t xml:space="preserve">possible </w:t>
      </w:r>
      <w:r w:rsidR="00A50273" w:rsidRPr="008F4EC1">
        <w:rPr>
          <w:rFonts w:asciiTheme="minorHAnsi" w:eastAsia="KaiTi_GB2312" w:hAnsiTheme="minorHAnsi" w:cstheme="majorHAnsi"/>
        </w:rPr>
        <w:t>risks</w:t>
      </w:r>
      <w:r w:rsidR="0031741E" w:rsidRPr="008F4EC1">
        <w:rPr>
          <w:rFonts w:asciiTheme="minorHAnsi" w:eastAsia="KaiTi_GB2312" w:hAnsiTheme="minorHAnsi" w:cstheme="majorHAnsi"/>
        </w:rPr>
        <w:t xml:space="preserve"> to national security related to </w:t>
      </w:r>
      <w:r w:rsidR="00FD26F7" w:rsidRPr="008F4EC1">
        <w:rPr>
          <w:rFonts w:asciiTheme="minorHAnsi" w:eastAsia="KaiTi_GB2312" w:hAnsiTheme="minorHAnsi" w:cstheme="majorHAnsi"/>
        </w:rPr>
        <w:t>communication</w:t>
      </w:r>
      <w:r w:rsidR="001E0DFA" w:rsidRPr="008F4EC1">
        <w:rPr>
          <w:rFonts w:asciiTheme="minorHAnsi" w:eastAsia="KaiTi_GB2312" w:hAnsiTheme="minorHAnsi" w:cstheme="majorHAnsi"/>
        </w:rPr>
        <w:t>s</w:t>
      </w:r>
      <w:r w:rsidR="00FD26F7" w:rsidRPr="008F4EC1">
        <w:rPr>
          <w:rFonts w:asciiTheme="minorHAnsi" w:eastAsia="KaiTi_GB2312" w:hAnsiTheme="minorHAnsi" w:cstheme="majorHAnsi"/>
        </w:rPr>
        <w:t xml:space="preserve"> infrastructures and 5G networks </w:t>
      </w:r>
      <w:r w:rsidR="000368AC" w:rsidRPr="008F4EC1">
        <w:rPr>
          <w:rFonts w:asciiTheme="minorHAnsi" w:eastAsia="KaiTi_GB2312" w:hAnsiTheme="minorHAnsi" w:cstheme="majorHAnsi"/>
        </w:rPr>
        <w:t>are</w:t>
      </w:r>
      <w:r w:rsidR="008B1301" w:rsidRPr="008F4EC1">
        <w:rPr>
          <w:rFonts w:asciiTheme="minorHAnsi" w:eastAsia="KaiTi_GB2312" w:hAnsiTheme="minorHAnsi" w:cstheme="majorHAnsi"/>
        </w:rPr>
        <w:t>,</w:t>
      </w:r>
      <w:r w:rsidR="006175E5" w:rsidRPr="008F4EC1">
        <w:rPr>
          <w:rFonts w:asciiTheme="minorHAnsi" w:eastAsia="KaiTi_GB2312" w:hAnsiTheme="minorHAnsi" w:cstheme="majorHAnsi"/>
        </w:rPr>
        <w:t xml:space="preserve"> in theory</w:t>
      </w:r>
      <w:r w:rsidR="008B1301" w:rsidRPr="008F4EC1">
        <w:rPr>
          <w:rFonts w:asciiTheme="minorHAnsi" w:eastAsia="KaiTi_GB2312" w:hAnsiTheme="minorHAnsi" w:cstheme="majorHAnsi"/>
        </w:rPr>
        <w:t>,</w:t>
      </w:r>
      <w:r w:rsidR="00C7716E" w:rsidRPr="008F4EC1">
        <w:rPr>
          <w:rFonts w:asciiTheme="minorHAnsi" w:eastAsia="KaiTi_GB2312" w:hAnsiTheme="minorHAnsi" w:cstheme="majorHAnsi"/>
        </w:rPr>
        <w:t xml:space="preserve"> </w:t>
      </w:r>
      <w:r w:rsidR="000368AC" w:rsidRPr="008F4EC1">
        <w:rPr>
          <w:rFonts w:asciiTheme="minorHAnsi" w:eastAsia="KaiTi_GB2312" w:hAnsiTheme="minorHAnsi" w:cstheme="majorHAnsi"/>
        </w:rPr>
        <w:t xml:space="preserve">significant and </w:t>
      </w:r>
      <w:r w:rsidR="00E2132C" w:rsidRPr="008F4EC1">
        <w:rPr>
          <w:rFonts w:asciiTheme="minorHAnsi" w:eastAsia="KaiTi_GB2312" w:hAnsiTheme="minorHAnsi" w:cstheme="majorHAnsi"/>
        </w:rPr>
        <w:t xml:space="preserve">consequences </w:t>
      </w:r>
      <w:r w:rsidR="00ED526F" w:rsidRPr="008F4EC1">
        <w:rPr>
          <w:rFonts w:asciiTheme="minorHAnsi" w:eastAsia="KaiTi_GB2312" w:hAnsiTheme="minorHAnsi" w:cstheme="majorHAnsi"/>
        </w:rPr>
        <w:t xml:space="preserve">arising from the </w:t>
      </w:r>
      <w:r w:rsidR="002325F6" w:rsidRPr="008F4EC1">
        <w:rPr>
          <w:rFonts w:asciiTheme="minorHAnsi" w:eastAsia="KaiTi_GB2312" w:hAnsiTheme="minorHAnsi" w:cstheme="majorHAnsi"/>
        </w:rPr>
        <w:t>non-fulfilment of the objective of national securit</w:t>
      </w:r>
      <w:r w:rsidR="00D72BC1" w:rsidRPr="008F4EC1">
        <w:rPr>
          <w:rFonts w:asciiTheme="minorHAnsi" w:eastAsia="KaiTi_GB2312" w:hAnsiTheme="minorHAnsi" w:cstheme="majorHAnsi"/>
        </w:rPr>
        <w:t xml:space="preserve">y are </w:t>
      </w:r>
      <w:r w:rsidR="00EB73C4" w:rsidRPr="008F4EC1">
        <w:rPr>
          <w:rFonts w:asciiTheme="minorHAnsi" w:eastAsia="KaiTi_GB2312" w:hAnsiTheme="minorHAnsi" w:cstheme="majorHAnsi"/>
        </w:rPr>
        <w:t xml:space="preserve">grave. However, in light of the </w:t>
      </w:r>
      <w:r w:rsidR="000A7298" w:rsidRPr="008F4EC1">
        <w:rPr>
          <w:rFonts w:asciiTheme="minorHAnsi" w:eastAsia="KaiTi_GB2312" w:hAnsiTheme="minorHAnsi" w:cstheme="majorHAnsi"/>
        </w:rPr>
        <w:t xml:space="preserve">first and second </w:t>
      </w:r>
      <w:r w:rsidR="00AF5010" w:rsidRPr="008F4EC1">
        <w:rPr>
          <w:rFonts w:asciiTheme="minorHAnsi" w:eastAsia="KaiTi_GB2312" w:hAnsiTheme="minorHAnsi" w:cstheme="majorHAnsi"/>
        </w:rPr>
        <w:t xml:space="preserve">factors </w:t>
      </w:r>
      <w:r w:rsidR="000A7298" w:rsidRPr="008F4EC1">
        <w:rPr>
          <w:rFonts w:asciiTheme="minorHAnsi" w:eastAsia="KaiTi_GB2312" w:hAnsiTheme="minorHAnsi" w:cstheme="majorHAnsi"/>
        </w:rPr>
        <w:t xml:space="preserve">considered above, </w:t>
      </w:r>
      <w:r w:rsidR="003D10A4" w:rsidRPr="008F4EC1">
        <w:rPr>
          <w:rFonts w:asciiTheme="minorHAnsi" w:eastAsia="KaiTi_GB2312" w:hAnsiTheme="minorHAnsi" w:cstheme="majorHAnsi"/>
        </w:rPr>
        <w:t>it is not possible</w:t>
      </w:r>
      <w:r w:rsidR="00051EB5" w:rsidRPr="008F4EC1">
        <w:rPr>
          <w:rFonts w:asciiTheme="minorHAnsi" w:eastAsia="KaiTi_GB2312" w:hAnsiTheme="minorHAnsi" w:cstheme="majorHAnsi"/>
        </w:rPr>
        <w:t xml:space="preserve"> </w:t>
      </w:r>
      <w:r w:rsidR="003D10A4" w:rsidRPr="008F4EC1">
        <w:rPr>
          <w:rFonts w:asciiTheme="minorHAnsi" w:eastAsia="KaiTi_GB2312" w:hAnsiTheme="minorHAnsi" w:cstheme="majorHAnsi"/>
        </w:rPr>
        <w:t xml:space="preserve">to </w:t>
      </w:r>
      <w:r w:rsidR="00051EB5" w:rsidRPr="008F4EC1">
        <w:rPr>
          <w:rFonts w:asciiTheme="minorHAnsi" w:eastAsia="KaiTi_GB2312" w:hAnsiTheme="minorHAnsi" w:cstheme="majorHAnsi"/>
        </w:rPr>
        <w:t xml:space="preserve">decide on the basis of the relational analysis whether </w:t>
      </w:r>
      <w:r w:rsidR="00A117CC" w:rsidRPr="008F4EC1">
        <w:rPr>
          <w:rFonts w:asciiTheme="minorHAnsi" w:eastAsia="KaiTi_GB2312" w:hAnsiTheme="minorHAnsi" w:cstheme="majorHAnsi"/>
        </w:rPr>
        <w:t>Law No. 163/2021</w:t>
      </w:r>
      <w:r w:rsidR="007409E6" w:rsidRPr="008F4EC1">
        <w:rPr>
          <w:rFonts w:asciiTheme="minorHAnsi" w:eastAsia="KaiTi_GB2312" w:hAnsiTheme="minorHAnsi" w:cstheme="majorHAnsi"/>
        </w:rPr>
        <w:t xml:space="preserve"> is more trade restrictive than necessary. </w:t>
      </w:r>
    </w:p>
    <w:p w14:paraId="6C92AF07" w14:textId="5697CD0C" w:rsidR="00C03B82" w:rsidRPr="008F4EC1" w:rsidRDefault="00C24B29"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Hence, I proce</w:t>
      </w:r>
      <w:r w:rsidR="00BF4FA9" w:rsidRPr="008F4EC1">
        <w:rPr>
          <w:rFonts w:asciiTheme="minorHAnsi" w:eastAsia="KaiTi_GB2312" w:hAnsiTheme="minorHAnsi" w:cstheme="majorHAnsi"/>
        </w:rPr>
        <w:t>ed</w:t>
      </w:r>
      <w:r w:rsidRPr="008F4EC1">
        <w:rPr>
          <w:rFonts w:asciiTheme="minorHAnsi" w:eastAsia="KaiTi_GB2312" w:hAnsiTheme="minorHAnsi" w:cstheme="majorHAnsi"/>
        </w:rPr>
        <w:t xml:space="preserve"> to the comparative analysis.</w:t>
      </w:r>
      <w:r w:rsidR="00B12A66" w:rsidRPr="008F4EC1">
        <w:rPr>
          <w:rFonts w:asciiTheme="minorHAnsi" w:eastAsia="KaiTi_GB2312" w:hAnsiTheme="minorHAnsi" w:cstheme="majorHAnsi"/>
        </w:rPr>
        <w:t xml:space="preserve"> Is there a </w:t>
      </w:r>
      <w:r w:rsidR="00AF5010" w:rsidRPr="008F4EC1">
        <w:rPr>
          <w:rFonts w:asciiTheme="minorHAnsi" w:eastAsia="KaiTi_GB2312" w:hAnsiTheme="minorHAnsi" w:cstheme="majorHAnsi"/>
        </w:rPr>
        <w:t>less trade-restrictive</w:t>
      </w:r>
      <w:r w:rsidR="00B12A66" w:rsidRPr="008F4EC1">
        <w:rPr>
          <w:rFonts w:asciiTheme="minorHAnsi" w:eastAsia="KaiTi_GB2312" w:hAnsiTheme="minorHAnsi" w:cstheme="majorHAnsi"/>
        </w:rPr>
        <w:t xml:space="preserve"> measure that is </w:t>
      </w:r>
      <w:r w:rsidR="00AF5010" w:rsidRPr="008F4EC1">
        <w:rPr>
          <w:rFonts w:asciiTheme="minorHAnsi" w:eastAsia="KaiTi_GB2312" w:hAnsiTheme="minorHAnsi" w:cstheme="majorHAnsi"/>
        </w:rPr>
        <w:t xml:space="preserve">reasonably </w:t>
      </w:r>
      <w:r w:rsidR="00B12A66" w:rsidRPr="008F4EC1">
        <w:rPr>
          <w:rFonts w:asciiTheme="minorHAnsi" w:eastAsia="KaiTi_GB2312" w:hAnsiTheme="minorHAnsi" w:cstheme="majorHAnsi"/>
        </w:rPr>
        <w:t xml:space="preserve">available and that makes an equivalent </w:t>
      </w:r>
      <w:r w:rsidR="00BF4FA9" w:rsidRPr="008F4EC1">
        <w:rPr>
          <w:rFonts w:asciiTheme="minorHAnsi" w:eastAsia="KaiTi_GB2312" w:hAnsiTheme="minorHAnsi" w:cstheme="majorHAnsi"/>
        </w:rPr>
        <w:t>contribution to national security</w:t>
      </w:r>
      <w:r w:rsidR="00280E86" w:rsidRPr="008F4EC1">
        <w:rPr>
          <w:rFonts w:asciiTheme="minorHAnsi" w:eastAsia="KaiTi_GB2312" w:hAnsiTheme="minorHAnsi" w:cstheme="majorHAnsi"/>
        </w:rPr>
        <w:t>?</w:t>
      </w:r>
      <w:r w:rsidR="00BF4FA9" w:rsidRPr="008F4EC1">
        <w:rPr>
          <w:rFonts w:asciiTheme="minorHAnsi" w:eastAsia="KaiTi_GB2312" w:hAnsiTheme="minorHAnsi" w:cstheme="majorHAnsi"/>
        </w:rPr>
        <w:t xml:space="preserve"> </w:t>
      </w:r>
      <w:r w:rsidR="00B93247" w:rsidRPr="008F4EC1">
        <w:rPr>
          <w:rFonts w:asciiTheme="minorHAnsi" w:eastAsia="KaiTi_GB2312" w:hAnsiTheme="minorHAnsi" w:cstheme="majorHAnsi"/>
        </w:rPr>
        <w:t xml:space="preserve">I argue that </w:t>
      </w:r>
      <w:r w:rsidR="00597BB6" w:rsidRPr="008F4EC1">
        <w:rPr>
          <w:rFonts w:asciiTheme="minorHAnsi" w:eastAsia="KaiTi_GB2312" w:hAnsiTheme="minorHAnsi" w:cstheme="majorHAnsi"/>
        </w:rPr>
        <w:t>there is</w:t>
      </w:r>
      <w:r w:rsidR="007D63CD" w:rsidRPr="008F4EC1">
        <w:rPr>
          <w:rFonts w:asciiTheme="minorHAnsi" w:eastAsia="KaiTi_GB2312" w:hAnsiTheme="minorHAnsi" w:cstheme="majorHAnsi"/>
        </w:rPr>
        <w:t xml:space="preserve">. </w:t>
      </w:r>
      <w:r w:rsidR="000D1B66" w:rsidRPr="008F4EC1">
        <w:rPr>
          <w:rFonts w:asciiTheme="minorHAnsi" w:eastAsia="KaiTi_GB2312" w:hAnsiTheme="minorHAnsi" w:cstheme="majorHAnsi"/>
        </w:rPr>
        <w:t xml:space="preserve">Rather than imposing a blanket ban on </w:t>
      </w:r>
      <w:r w:rsidR="007B3394" w:rsidRPr="008F4EC1">
        <w:rPr>
          <w:rFonts w:asciiTheme="minorHAnsi" w:eastAsia="KaiTi_GB2312" w:hAnsiTheme="minorHAnsi" w:cstheme="majorHAnsi"/>
        </w:rPr>
        <w:t xml:space="preserve">all </w:t>
      </w:r>
      <w:r w:rsidR="00A46EEB" w:rsidRPr="008F4EC1">
        <w:rPr>
          <w:rFonts w:asciiTheme="minorHAnsi" w:eastAsia="KaiTi_GB2312" w:hAnsiTheme="minorHAnsi" w:cstheme="majorHAnsi"/>
        </w:rPr>
        <w:t xml:space="preserve">technologies, equipment and software of </w:t>
      </w:r>
      <w:r w:rsidR="00AF5010" w:rsidRPr="008F4EC1">
        <w:rPr>
          <w:rFonts w:asciiTheme="minorHAnsi" w:eastAsia="KaiTi_GB2312" w:hAnsiTheme="minorHAnsi" w:cstheme="majorHAnsi"/>
        </w:rPr>
        <w:t>unauthori</w:t>
      </w:r>
      <w:r w:rsidR="004C791F" w:rsidRPr="008F4EC1">
        <w:rPr>
          <w:rFonts w:asciiTheme="minorHAnsi" w:eastAsia="KaiTi_GB2312" w:hAnsiTheme="minorHAnsi" w:cstheme="majorHAnsi"/>
        </w:rPr>
        <w:t>z</w:t>
      </w:r>
      <w:r w:rsidR="00AF5010" w:rsidRPr="008F4EC1">
        <w:rPr>
          <w:rFonts w:asciiTheme="minorHAnsi" w:eastAsia="KaiTi_GB2312" w:hAnsiTheme="minorHAnsi" w:cstheme="majorHAnsi"/>
        </w:rPr>
        <w:t>ed manufacturers</w:t>
      </w:r>
      <w:r w:rsidR="007B3394" w:rsidRPr="008F4EC1">
        <w:rPr>
          <w:rFonts w:asciiTheme="minorHAnsi" w:eastAsia="KaiTi_GB2312" w:hAnsiTheme="minorHAnsi" w:cstheme="majorHAnsi"/>
        </w:rPr>
        <w:t xml:space="preserve"> to be used in communications </w:t>
      </w:r>
      <w:r w:rsidR="007B3394" w:rsidRPr="008F4EC1">
        <w:rPr>
          <w:rFonts w:asciiTheme="minorHAnsi" w:eastAsia="KaiTi_GB2312" w:hAnsiTheme="minorHAnsi" w:cstheme="majorHAnsi"/>
        </w:rPr>
        <w:lastRenderedPageBreak/>
        <w:t>infrastructures and networks</w:t>
      </w:r>
      <w:r w:rsidR="00F03077" w:rsidRPr="008F4EC1">
        <w:rPr>
          <w:rFonts w:asciiTheme="minorHAnsi" w:eastAsia="KaiTi_GB2312" w:hAnsiTheme="minorHAnsi" w:cstheme="majorHAnsi"/>
        </w:rPr>
        <w:t xml:space="preserve">, Romania could </w:t>
      </w:r>
      <w:r w:rsidR="007B3394" w:rsidRPr="008F4EC1">
        <w:rPr>
          <w:rFonts w:asciiTheme="minorHAnsi" w:eastAsia="KaiTi_GB2312" w:hAnsiTheme="minorHAnsi" w:cstheme="majorHAnsi"/>
        </w:rPr>
        <w:t>clearly distinguish between core networks and other networks of less criticality (for example, radio access network (RAN) and internetwork exchanges).</w:t>
      </w:r>
      <w:r w:rsidR="007B3394" w:rsidRPr="008F4EC1">
        <w:rPr>
          <w:rStyle w:val="FootnoteReference"/>
          <w:rFonts w:asciiTheme="minorHAnsi" w:eastAsia="KaiTi_GB2312" w:hAnsiTheme="minorHAnsi" w:cstheme="majorHAnsi"/>
        </w:rPr>
        <w:footnoteReference w:id="61"/>
      </w:r>
      <w:r w:rsidR="007B3394" w:rsidRPr="008F4EC1">
        <w:rPr>
          <w:rFonts w:asciiTheme="minorHAnsi" w:eastAsia="KaiTi_GB2312" w:hAnsiTheme="minorHAnsi" w:cstheme="majorHAnsi"/>
        </w:rPr>
        <w:t xml:space="preserve"> Moreover, Romania could </w:t>
      </w:r>
      <w:r w:rsidR="00BC52ED" w:rsidRPr="008F4EC1">
        <w:rPr>
          <w:rFonts w:asciiTheme="minorHAnsi" w:eastAsia="KaiTi_GB2312" w:hAnsiTheme="minorHAnsi" w:cstheme="majorHAnsi"/>
        </w:rPr>
        <w:t>demand</w:t>
      </w:r>
      <w:r w:rsidR="00C437BA" w:rsidRPr="008F4EC1">
        <w:rPr>
          <w:rFonts w:asciiTheme="minorHAnsi" w:eastAsia="KaiTi_GB2312" w:hAnsiTheme="minorHAnsi" w:cstheme="majorHAnsi"/>
        </w:rPr>
        <w:t xml:space="preserve"> that</w:t>
      </w:r>
      <w:r w:rsidR="00680924" w:rsidRPr="008F4EC1">
        <w:rPr>
          <w:rFonts w:asciiTheme="minorHAnsi" w:eastAsia="KaiTi_GB2312" w:hAnsiTheme="minorHAnsi" w:cstheme="majorHAnsi"/>
        </w:rPr>
        <w:t xml:space="preserve"> these technologies, equipment and software</w:t>
      </w:r>
      <w:r w:rsidR="00A46EEB" w:rsidRPr="008F4EC1">
        <w:rPr>
          <w:rFonts w:asciiTheme="minorHAnsi" w:eastAsia="KaiTi_GB2312" w:hAnsiTheme="minorHAnsi" w:cstheme="majorHAnsi"/>
        </w:rPr>
        <w:t xml:space="preserve"> </w:t>
      </w:r>
      <w:r w:rsidR="00680924" w:rsidRPr="008F4EC1">
        <w:rPr>
          <w:rFonts w:asciiTheme="minorHAnsi" w:eastAsia="KaiTi_GB2312" w:hAnsiTheme="minorHAnsi" w:cstheme="majorHAnsi"/>
        </w:rPr>
        <w:t xml:space="preserve">meet </w:t>
      </w:r>
      <w:r w:rsidR="002C4BB6" w:rsidRPr="008F4EC1">
        <w:rPr>
          <w:rFonts w:asciiTheme="minorHAnsi" w:eastAsia="KaiTi_GB2312" w:hAnsiTheme="minorHAnsi" w:cstheme="majorHAnsi"/>
        </w:rPr>
        <w:t xml:space="preserve">product-specific </w:t>
      </w:r>
      <w:r w:rsidR="004629D0" w:rsidRPr="008F4EC1">
        <w:rPr>
          <w:rFonts w:asciiTheme="minorHAnsi" w:eastAsia="KaiTi_GB2312" w:hAnsiTheme="minorHAnsi" w:cstheme="majorHAnsi"/>
        </w:rPr>
        <w:t xml:space="preserve">technical </w:t>
      </w:r>
      <w:r w:rsidR="003E48FD" w:rsidRPr="008F4EC1">
        <w:rPr>
          <w:rFonts w:asciiTheme="minorHAnsi" w:eastAsia="KaiTi_GB2312" w:hAnsiTheme="minorHAnsi" w:cstheme="majorHAnsi"/>
        </w:rPr>
        <w:t>requirements</w:t>
      </w:r>
      <w:r w:rsidR="00036EA0" w:rsidRPr="008F4EC1">
        <w:rPr>
          <w:rFonts w:asciiTheme="minorHAnsi" w:eastAsia="KaiTi_GB2312" w:hAnsiTheme="minorHAnsi" w:cstheme="majorHAnsi"/>
        </w:rPr>
        <w:t xml:space="preserve"> </w:t>
      </w:r>
      <w:r w:rsidR="00957416" w:rsidRPr="008F4EC1">
        <w:rPr>
          <w:rFonts w:asciiTheme="minorHAnsi" w:eastAsia="KaiTi_GB2312" w:hAnsiTheme="minorHAnsi" w:cstheme="majorHAnsi"/>
        </w:rPr>
        <w:t xml:space="preserve">which address </w:t>
      </w:r>
      <w:r w:rsidR="00F67892" w:rsidRPr="008F4EC1">
        <w:rPr>
          <w:rFonts w:asciiTheme="minorHAnsi" w:eastAsia="KaiTi_GB2312" w:hAnsiTheme="minorHAnsi" w:cstheme="majorHAnsi"/>
        </w:rPr>
        <w:t xml:space="preserve">possible national security risks </w:t>
      </w:r>
      <w:r w:rsidR="006314A4" w:rsidRPr="008F4EC1">
        <w:rPr>
          <w:rFonts w:asciiTheme="minorHAnsi" w:eastAsia="KaiTi_GB2312" w:hAnsiTheme="minorHAnsi" w:cstheme="majorHAnsi"/>
        </w:rPr>
        <w:t xml:space="preserve">that may arise with respect </w:t>
      </w:r>
      <w:r w:rsidR="00F67892" w:rsidRPr="008F4EC1">
        <w:rPr>
          <w:rFonts w:asciiTheme="minorHAnsi" w:eastAsia="KaiTi_GB2312" w:hAnsiTheme="minorHAnsi" w:cstheme="majorHAnsi"/>
        </w:rPr>
        <w:t>to these products</w:t>
      </w:r>
      <w:r w:rsidR="00F61DEB" w:rsidRPr="008F4EC1">
        <w:rPr>
          <w:rFonts w:asciiTheme="minorHAnsi" w:eastAsia="KaiTi_GB2312" w:hAnsiTheme="minorHAnsi" w:cstheme="majorHAnsi"/>
        </w:rPr>
        <w:t>.</w:t>
      </w:r>
      <w:r w:rsidR="00B27187" w:rsidRPr="008F4EC1">
        <w:rPr>
          <w:rFonts w:asciiTheme="minorHAnsi" w:eastAsia="KaiTi_GB2312" w:hAnsiTheme="minorHAnsi" w:cstheme="majorHAnsi"/>
        </w:rPr>
        <w:t xml:space="preserve"> </w:t>
      </w:r>
      <w:r w:rsidR="0071437A" w:rsidRPr="008F4EC1">
        <w:rPr>
          <w:rFonts w:asciiTheme="minorHAnsi" w:eastAsia="KaiTi_GB2312" w:hAnsiTheme="minorHAnsi" w:cstheme="majorHAnsi"/>
        </w:rPr>
        <w:t xml:space="preserve">Together with imposing these </w:t>
      </w:r>
      <w:r w:rsidR="00B2197B" w:rsidRPr="008F4EC1">
        <w:rPr>
          <w:rFonts w:asciiTheme="minorHAnsi" w:eastAsia="KaiTi_GB2312" w:hAnsiTheme="minorHAnsi" w:cstheme="majorHAnsi"/>
        </w:rPr>
        <w:t xml:space="preserve">technical requirements, it could introduce product-specific testing, auditing and monitoring </w:t>
      </w:r>
      <w:r w:rsidR="00B47318" w:rsidRPr="008F4EC1">
        <w:rPr>
          <w:rFonts w:asciiTheme="minorHAnsi" w:eastAsia="KaiTi_GB2312" w:hAnsiTheme="minorHAnsi" w:cstheme="majorHAnsi"/>
        </w:rPr>
        <w:t xml:space="preserve">to ensure </w:t>
      </w:r>
      <w:r w:rsidR="002A3631" w:rsidRPr="008F4EC1">
        <w:rPr>
          <w:rFonts w:asciiTheme="minorHAnsi" w:eastAsia="KaiTi_GB2312" w:hAnsiTheme="minorHAnsi" w:cstheme="majorHAnsi"/>
        </w:rPr>
        <w:t>compliance</w:t>
      </w:r>
      <w:r w:rsidR="00E62A04" w:rsidRPr="008F4EC1">
        <w:rPr>
          <w:rFonts w:asciiTheme="minorHAnsi" w:eastAsia="KaiTi_GB2312" w:hAnsiTheme="minorHAnsi" w:cstheme="majorHAnsi"/>
        </w:rPr>
        <w:t>.</w:t>
      </w:r>
      <w:r w:rsidR="000C4B73" w:rsidRPr="008F4EC1">
        <w:rPr>
          <w:rFonts w:asciiTheme="minorHAnsi" w:eastAsia="KaiTi_GB2312" w:hAnsiTheme="minorHAnsi" w:cstheme="majorHAnsi"/>
        </w:rPr>
        <w:t xml:space="preserve"> </w:t>
      </w:r>
      <w:r w:rsidR="002E7C1C" w:rsidRPr="008F4EC1">
        <w:rPr>
          <w:rFonts w:asciiTheme="minorHAnsi" w:eastAsia="KaiTi_GB2312" w:hAnsiTheme="minorHAnsi" w:cstheme="majorHAnsi"/>
        </w:rPr>
        <w:t>For technologies, equipment and software</w:t>
      </w:r>
      <w:r w:rsidR="008D31A9" w:rsidRPr="008F4EC1">
        <w:rPr>
          <w:rFonts w:asciiTheme="minorHAnsi" w:eastAsia="KaiTi_GB2312" w:hAnsiTheme="minorHAnsi" w:cstheme="majorHAnsi"/>
        </w:rPr>
        <w:t xml:space="preserve"> used in 5G networks, for example, Romania can</w:t>
      </w:r>
      <w:r w:rsidR="00B214A9" w:rsidRPr="008F4EC1">
        <w:rPr>
          <w:rFonts w:asciiTheme="minorHAnsi" w:eastAsia="KaiTi_GB2312" w:hAnsiTheme="minorHAnsi" w:cstheme="majorHAnsi"/>
        </w:rPr>
        <w:t xml:space="preserve">, in defining the relevant </w:t>
      </w:r>
      <w:r w:rsidR="00E93BF0" w:rsidRPr="008F4EC1">
        <w:rPr>
          <w:rFonts w:asciiTheme="minorHAnsi" w:eastAsia="KaiTi_GB2312" w:hAnsiTheme="minorHAnsi" w:cstheme="majorHAnsi"/>
        </w:rPr>
        <w:t>technical requirements</w:t>
      </w:r>
      <w:r w:rsidR="00B214A9" w:rsidRPr="008F4EC1">
        <w:rPr>
          <w:rFonts w:asciiTheme="minorHAnsi" w:eastAsia="KaiTi_GB2312" w:hAnsiTheme="minorHAnsi" w:cstheme="majorHAnsi"/>
        </w:rPr>
        <w:t>,</w:t>
      </w:r>
      <w:r w:rsidR="00E93BF0" w:rsidRPr="008F4EC1">
        <w:rPr>
          <w:rFonts w:asciiTheme="minorHAnsi" w:eastAsia="KaiTi_GB2312" w:hAnsiTheme="minorHAnsi" w:cstheme="majorHAnsi"/>
        </w:rPr>
        <w:t xml:space="preserve"> </w:t>
      </w:r>
      <w:r w:rsidR="00D14067" w:rsidRPr="008F4EC1">
        <w:rPr>
          <w:rFonts w:asciiTheme="minorHAnsi" w:eastAsia="KaiTi_GB2312" w:hAnsiTheme="minorHAnsi" w:cstheme="majorHAnsi"/>
        </w:rPr>
        <w:t xml:space="preserve">be inspired </w:t>
      </w:r>
      <w:r w:rsidR="00B214A9" w:rsidRPr="008F4EC1">
        <w:rPr>
          <w:rFonts w:asciiTheme="minorHAnsi" w:eastAsia="KaiTi_GB2312" w:hAnsiTheme="minorHAnsi" w:cstheme="majorHAnsi"/>
        </w:rPr>
        <w:t>b</w:t>
      </w:r>
      <w:r w:rsidR="004F4096" w:rsidRPr="008F4EC1">
        <w:rPr>
          <w:rFonts w:asciiTheme="minorHAnsi" w:eastAsia="KaiTi_GB2312" w:hAnsiTheme="minorHAnsi" w:cstheme="majorHAnsi"/>
        </w:rPr>
        <w:t xml:space="preserve">y the work of the </w:t>
      </w:r>
      <w:r w:rsidR="000A460D" w:rsidRPr="008F4EC1">
        <w:rPr>
          <w:rFonts w:asciiTheme="minorHAnsi" w:eastAsia="KaiTi_GB2312" w:hAnsiTheme="minorHAnsi" w:cstheme="majorHAnsi"/>
        </w:rPr>
        <w:t>International Telecommunication Union (</w:t>
      </w:r>
      <w:r w:rsidR="00C5325E" w:rsidRPr="008F4EC1">
        <w:rPr>
          <w:rFonts w:asciiTheme="minorHAnsi" w:eastAsia="KaiTi_GB2312" w:hAnsiTheme="minorHAnsi" w:cstheme="majorHAnsi"/>
        </w:rPr>
        <w:t>ITU</w:t>
      </w:r>
      <w:r w:rsidR="000A460D" w:rsidRPr="008F4EC1">
        <w:rPr>
          <w:rFonts w:asciiTheme="minorHAnsi" w:eastAsia="KaiTi_GB2312" w:hAnsiTheme="minorHAnsi" w:cstheme="majorHAnsi"/>
        </w:rPr>
        <w:t>)</w:t>
      </w:r>
      <w:r w:rsidR="004F4096" w:rsidRPr="008F4EC1">
        <w:rPr>
          <w:rFonts w:asciiTheme="minorHAnsi" w:eastAsia="KaiTi_GB2312" w:hAnsiTheme="minorHAnsi" w:cstheme="majorHAnsi"/>
        </w:rPr>
        <w:t xml:space="preserve">, which sets </w:t>
      </w:r>
      <w:r w:rsidR="004F4096" w:rsidRPr="008F4EC1">
        <w:rPr>
          <w:rFonts w:asciiTheme="minorHAnsi" w:eastAsia="KaiTi_GB2312" w:hAnsiTheme="minorHAnsi" w:cstheme="majorHAnsi"/>
          <w:i/>
          <w:iCs/>
        </w:rPr>
        <w:t>inter alia</w:t>
      </w:r>
      <w:r w:rsidR="004F4096" w:rsidRPr="008F4EC1">
        <w:rPr>
          <w:rFonts w:asciiTheme="minorHAnsi" w:eastAsia="KaiTi_GB2312" w:hAnsiTheme="minorHAnsi" w:cstheme="majorHAnsi"/>
        </w:rPr>
        <w:t xml:space="preserve"> perf</w:t>
      </w:r>
      <w:r w:rsidR="005D7959" w:rsidRPr="008F4EC1">
        <w:rPr>
          <w:rFonts w:asciiTheme="minorHAnsi" w:eastAsia="KaiTi_GB2312" w:hAnsiTheme="minorHAnsi" w:cstheme="majorHAnsi"/>
        </w:rPr>
        <w:t>ormance</w:t>
      </w:r>
      <w:r w:rsidR="00672A54" w:rsidRPr="008F4EC1">
        <w:rPr>
          <w:rFonts w:asciiTheme="minorHAnsi" w:eastAsia="KaiTi_GB2312" w:hAnsiTheme="minorHAnsi" w:cstheme="majorHAnsi"/>
        </w:rPr>
        <w:t xml:space="preserve"> and design</w:t>
      </w:r>
      <w:r w:rsidR="005D7959" w:rsidRPr="008F4EC1">
        <w:rPr>
          <w:rFonts w:asciiTheme="minorHAnsi" w:eastAsia="KaiTi_GB2312" w:hAnsiTheme="minorHAnsi" w:cstheme="majorHAnsi"/>
        </w:rPr>
        <w:t xml:space="preserve"> requirements for </w:t>
      </w:r>
      <w:r w:rsidR="00F4060F" w:rsidRPr="008F4EC1">
        <w:rPr>
          <w:rFonts w:asciiTheme="minorHAnsi" w:eastAsia="KaiTi_GB2312" w:hAnsiTheme="minorHAnsi" w:cstheme="majorHAnsi"/>
        </w:rPr>
        <w:t>5G networks.</w:t>
      </w:r>
      <w:r w:rsidR="00B84183" w:rsidRPr="008F4EC1">
        <w:rPr>
          <w:rFonts w:asciiTheme="minorHAnsi" w:eastAsia="KaiTi_GB2312" w:hAnsiTheme="minorHAnsi" w:cstheme="majorHAnsi"/>
        </w:rPr>
        <w:t xml:space="preserve"> I </w:t>
      </w:r>
      <w:r w:rsidR="00E0261C" w:rsidRPr="008F4EC1">
        <w:rPr>
          <w:rFonts w:asciiTheme="minorHAnsi" w:eastAsia="KaiTi_GB2312" w:hAnsiTheme="minorHAnsi" w:cstheme="majorHAnsi"/>
        </w:rPr>
        <w:t>discuss</w:t>
      </w:r>
      <w:r w:rsidR="00DD6E3B" w:rsidRPr="008F4EC1">
        <w:rPr>
          <w:rFonts w:asciiTheme="minorHAnsi" w:eastAsia="KaiTi_GB2312" w:hAnsiTheme="minorHAnsi" w:cstheme="majorHAnsi"/>
        </w:rPr>
        <w:t xml:space="preserve"> the </w:t>
      </w:r>
      <w:r w:rsidR="00E0261C" w:rsidRPr="008F4EC1">
        <w:rPr>
          <w:rFonts w:asciiTheme="minorHAnsi" w:eastAsia="KaiTi_GB2312" w:hAnsiTheme="minorHAnsi" w:cstheme="majorHAnsi"/>
        </w:rPr>
        <w:t xml:space="preserve">relevant </w:t>
      </w:r>
      <w:r w:rsidR="00DD6E3B" w:rsidRPr="008F4EC1">
        <w:rPr>
          <w:rFonts w:asciiTheme="minorHAnsi" w:eastAsia="KaiTi_GB2312" w:hAnsiTheme="minorHAnsi" w:cstheme="majorHAnsi"/>
        </w:rPr>
        <w:t xml:space="preserve">work of the </w:t>
      </w:r>
      <w:r w:rsidR="00C5325E" w:rsidRPr="008F4EC1">
        <w:rPr>
          <w:rFonts w:asciiTheme="minorHAnsi" w:eastAsia="KaiTi_GB2312" w:hAnsiTheme="minorHAnsi" w:cstheme="majorHAnsi"/>
        </w:rPr>
        <w:t>ITU</w:t>
      </w:r>
      <w:r w:rsidR="00DD6E3B" w:rsidRPr="008F4EC1">
        <w:rPr>
          <w:rFonts w:asciiTheme="minorHAnsi" w:eastAsia="KaiTi_GB2312" w:hAnsiTheme="minorHAnsi" w:cstheme="majorHAnsi"/>
        </w:rPr>
        <w:t xml:space="preserve"> </w:t>
      </w:r>
      <w:r w:rsidR="00E0261C" w:rsidRPr="008F4EC1">
        <w:rPr>
          <w:rFonts w:asciiTheme="minorHAnsi" w:eastAsia="KaiTi_GB2312" w:hAnsiTheme="minorHAnsi" w:cstheme="majorHAnsi"/>
        </w:rPr>
        <w:t xml:space="preserve">in more detail </w:t>
      </w:r>
      <w:r w:rsidR="00DD6E3B" w:rsidRPr="008F4EC1">
        <w:rPr>
          <w:rFonts w:asciiTheme="minorHAnsi" w:eastAsia="KaiTi_GB2312" w:hAnsiTheme="minorHAnsi" w:cstheme="majorHAnsi"/>
        </w:rPr>
        <w:t xml:space="preserve">below in the context of Article 2.4 of the </w:t>
      </w:r>
      <w:r w:rsidR="00E0261C" w:rsidRPr="008F4EC1">
        <w:rPr>
          <w:rFonts w:asciiTheme="minorHAnsi" w:eastAsia="KaiTi_GB2312" w:hAnsiTheme="minorHAnsi" w:cstheme="majorHAnsi"/>
        </w:rPr>
        <w:t>TBT Agreement.</w:t>
      </w:r>
      <w:r w:rsidR="00F4060F" w:rsidRPr="008F4EC1">
        <w:rPr>
          <w:rFonts w:asciiTheme="minorHAnsi" w:eastAsia="KaiTi_GB2312" w:hAnsiTheme="minorHAnsi" w:cstheme="majorHAnsi"/>
        </w:rPr>
        <w:t xml:space="preserve"> </w:t>
      </w:r>
      <w:r w:rsidR="001A10FC" w:rsidRPr="008F4EC1">
        <w:rPr>
          <w:rFonts w:asciiTheme="minorHAnsi" w:eastAsia="KaiTi_GB2312" w:hAnsiTheme="minorHAnsi" w:cstheme="majorHAnsi"/>
        </w:rPr>
        <w:t xml:space="preserve">In defining </w:t>
      </w:r>
      <w:r w:rsidR="003512A9" w:rsidRPr="008F4EC1">
        <w:rPr>
          <w:rFonts w:asciiTheme="minorHAnsi" w:eastAsia="KaiTi_GB2312" w:hAnsiTheme="minorHAnsi" w:cstheme="majorHAnsi"/>
        </w:rPr>
        <w:t xml:space="preserve">alternative </w:t>
      </w:r>
      <w:r w:rsidR="001A10FC" w:rsidRPr="008F4EC1">
        <w:rPr>
          <w:rFonts w:asciiTheme="minorHAnsi" w:eastAsia="KaiTi_GB2312" w:hAnsiTheme="minorHAnsi" w:cstheme="majorHAnsi"/>
        </w:rPr>
        <w:t xml:space="preserve">technical requirements </w:t>
      </w:r>
      <w:r w:rsidR="00512261" w:rsidRPr="008F4EC1">
        <w:rPr>
          <w:rFonts w:asciiTheme="minorHAnsi" w:eastAsia="KaiTi_GB2312" w:hAnsiTheme="minorHAnsi" w:cstheme="majorHAnsi"/>
        </w:rPr>
        <w:t>to address possible national secu</w:t>
      </w:r>
      <w:r w:rsidR="0014416A" w:rsidRPr="008F4EC1">
        <w:rPr>
          <w:rFonts w:asciiTheme="minorHAnsi" w:eastAsia="KaiTi_GB2312" w:hAnsiTheme="minorHAnsi" w:cstheme="majorHAnsi"/>
        </w:rPr>
        <w:t>r</w:t>
      </w:r>
      <w:r w:rsidR="00512261" w:rsidRPr="008F4EC1">
        <w:rPr>
          <w:rFonts w:asciiTheme="minorHAnsi" w:eastAsia="KaiTi_GB2312" w:hAnsiTheme="minorHAnsi" w:cstheme="majorHAnsi"/>
        </w:rPr>
        <w:t>ity risks, Romania could also</w:t>
      </w:r>
      <w:r w:rsidR="0014416A" w:rsidRPr="008F4EC1">
        <w:rPr>
          <w:rFonts w:asciiTheme="minorHAnsi" w:eastAsia="KaiTi_GB2312" w:hAnsiTheme="minorHAnsi" w:cstheme="majorHAnsi"/>
        </w:rPr>
        <w:t xml:space="preserve"> </w:t>
      </w:r>
      <w:r w:rsidR="00251120" w:rsidRPr="008F4EC1">
        <w:rPr>
          <w:rFonts w:asciiTheme="minorHAnsi" w:eastAsia="KaiTi_GB2312" w:hAnsiTheme="minorHAnsi" w:cstheme="majorHAnsi"/>
        </w:rPr>
        <w:t xml:space="preserve">fall back on </w:t>
      </w:r>
      <w:r w:rsidR="00A079A4" w:rsidRPr="008F4EC1">
        <w:rPr>
          <w:rFonts w:asciiTheme="minorHAnsi" w:eastAsia="KaiTi_GB2312" w:hAnsiTheme="minorHAnsi" w:cstheme="majorHAnsi"/>
        </w:rPr>
        <w:t>EU research</w:t>
      </w:r>
      <w:r w:rsidR="00804F3C" w:rsidRPr="008F4EC1">
        <w:rPr>
          <w:rFonts w:asciiTheme="minorHAnsi" w:eastAsia="KaiTi_GB2312" w:hAnsiTheme="minorHAnsi" w:cstheme="majorHAnsi"/>
        </w:rPr>
        <w:t xml:space="preserve"> under the 5G Public Private Partnership (5G-PPP)</w:t>
      </w:r>
      <w:r w:rsidR="006056BD" w:rsidRPr="008F4EC1">
        <w:rPr>
          <w:rFonts w:asciiTheme="minorHAnsi" w:eastAsia="KaiTi_GB2312" w:hAnsiTheme="minorHAnsi" w:cstheme="majorHAnsi"/>
        </w:rPr>
        <w:t>.</w:t>
      </w:r>
      <w:r w:rsidR="0063302C" w:rsidRPr="008F4EC1">
        <w:rPr>
          <w:rStyle w:val="FootnoteReference"/>
          <w:rFonts w:asciiTheme="minorHAnsi" w:eastAsia="KaiTi_GB2312" w:hAnsiTheme="minorHAnsi" w:cstheme="majorHAnsi"/>
        </w:rPr>
        <w:footnoteReference w:id="62"/>
      </w:r>
      <w:r w:rsidR="006056BD" w:rsidRPr="008F4EC1">
        <w:rPr>
          <w:rFonts w:asciiTheme="minorHAnsi" w:eastAsia="KaiTi_GB2312" w:hAnsiTheme="minorHAnsi" w:cstheme="majorHAnsi"/>
        </w:rPr>
        <w:t xml:space="preserve"> Under </w:t>
      </w:r>
      <w:r w:rsidR="00EF4F65" w:rsidRPr="008F4EC1">
        <w:rPr>
          <w:rFonts w:asciiTheme="minorHAnsi" w:eastAsia="KaiTi_GB2312" w:hAnsiTheme="minorHAnsi" w:cstheme="majorHAnsi"/>
        </w:rPr>
        <w:t xml:space="preserve">the 5G-PPP, a dedicated </w:t>
      </w:r>
      <w:r w:rsidR="00761599" w:rsidRPr="008F4EC1">
        <w:rPr>
          <w:rFonts w:asciiTheme="minorHAnsi" w:eastAsia="KaiTi_GB2312" w:hAnsiTheme="minorHAnsi" w:cstheme="majorHAnsi"/>
        </w:rPr>
        <w:t>working group on security was set up.</w:t>
      </w:r>
      <w:r w:rsidR="0063302C" w:rsidRPr="008F4EC1">
        <w:rPr>
          <w:rFonts w:asciiTheme="minorHAnsi" w:eastAsia="KaiTi_GB2312" w:hAnsiTheme="minorHAnsi" w:cstheme="majorHAnsi"/>
        </w:rPr>
        <w:t xml:space="preserve"> </w:t>
      </w:r>
      <w:r w:rsidR="006D71E0" w:rsidRPr="008F4EC1">
        <w:rPr>
          <w:rFonts w:asciiTheme="minorHAnsi" w:eastAsia="KaiTi_GB2312" w:hAnsiTheme="minorHAnsi" w:cstheme="majorHAnsi"/>
        </w:rPr>
        <w:t xml:space="preserve">An alternative measure </w:t>
      </w:r>
      <w:r w:rsidR="00F8359B" w:rsidRPr="008F4EC1">
        <w:rPr>
          <w:rFonts w:asciiTheme="minorHAnsi" w:eastAsia="KaiTi_GB2312" w:hAnsiTheme="minorHAnsi" w:cstheme="majorHAnsi"/>
        </w:rPr>
        <w:t>setting out</w:t>
      </w:r>
      <w:r w:rsidR="006D71E0" w:rsidRPr="008F4EC1">
        <w:rPr>
          <w:rFonts w:asciiTheme="minorHAnsi" w:eastAsia="KaiTi_GB2312" w:hAnsiTheme="minorHAnsi" w:cstheme="majorHAnsi"/>
        </w:rPr>
        <w:t xml:space="preserve"> product-specif</w:t>
      </w:r>
      <w:r w:rsidR="00760C9A" w:rsidRPr="008F4EC1">
        <w:rPr>
          <w:rFonts w:asciiTheme="minorHAnsi" w:eastAsia="KaiTi_GB2312" w:hAnsiTheme="minorHAnsi" w:cstheme="majorHAnsi"/>
        </w:rPr>
        <w:t>ic technical requirement</w:t>
      </w:r>
      <w:r w:rsidR="00F8359B" w:rsidRPr="008F4EC1">
        <w:rPr>
          <w:rFonts w:asciiTheme="minorHAnsi" w:eastAsia="KaiTi_GB2312" w:hAnsiTheme="minorHAnsi" w:cstheme="majorHAnsi"/>
        </w:rPr>
        <w:t>s</w:t>
      </w:r>
      <w:r w:rsidR="00760C9A" w:rsidRPr="008F4EC1">
        <w:rPr>
          <w:rFonts w:asciiTheme="minorHAnsi" w:eastAsia="KaiTi_GB2312" w:hAnsiTheme="minorHAnsi" w:cstheme="majorHAnsi"/>
        </w:rPr>
        <w:t xml:space="preserve"> addressing national security risks </w:t>
      </w:r>
      <w:r w:rsidR="00744A5A" w:rsidRPr="008F4EC1">
        <w:rPr>
          <w:rFonts w:asciiTheme="minorHAnsi" w:eastAsia="KaiTi_GB2312" w:hAnsiTheme="minorHAnsi" w:cstheme="majorHAnsi"/>
        </w:rPr>
        <w:t>is less trade restrictive (as it is not a blanket ban</w:t>
      </w:r>
      <w:r w:rsidR="008134F6" w:rsidRPr="008F4EC1">
        <w:rPr>
          <w:rFonts w:asciiTheme="minorHAnsi" w:eastAsia="KaiTi_GB2312" w:hAnsiTheme="minorHAnsi" w:cstheme="majorHAnsi"/>
        </w:rPr>
        <w:t xml:space="preserve"> on all relevant products of unauthorized </w:t>
      </w:r>
      <w:r w:rsidR="00FA5E46" w:rsidRPr="008F4EC1">
        <w:rPr>
          <w:rFonts w:asciiTheme="minorHAnsi" w:eastAsia="KaiTi_GB2312" w:hAnsiTheme="minorHAnsi" w:cstheme="majorHAnsi"/>
        </w:rPr>
        <w:t>manufacturers, but is more selective</w:t>
      </w:r>
      <w:r w:rsidR="0006658E" w:rsidRPr="008F4EC1">
        <w:rPr>
          <w:rFonts w:asciiTheme="minorHAnsi" w:eastAsia="KaiTi_GB2312" w:hAnsiTheme="minorHAnsi" w:cstheme="majorHAnsi"/>
        </w:rPr>
        <w:t>), is reasonably availab</w:t>
      </w:r>
      <w:r w:rsidR="003B7D9E" w:rsidRPr="008F4EC1">
        <w:rPr>
          <w:rFonts w:asciiTheme="minorHAnsi" w:eastAsia="KaiTi_GB2312" w:hAnsiTheme="minorHAnsi" w:cstheme="majorHAnsi"/>
        </w:rPr>
        <w:t>le</w:t>
      </w:r>
      <w:r w:rsidR="0006658E" w:rsidRPr="008F4EC1">
        <w:rPr>
          <w:rFonts w:asciiTheme="minorHAnsi" w:eastAsia="KaiTi_GB2312" w:hAnsiTheme="minorHAnsi" w:cstheme="majorHAnsi"/>
        </w:rPr>
        <w:t xml:space="preserve"> (</w:t>
      </w:r>
      <w:r w:rsidR="00F85FA0" w:rsidRPr="008F4EC1">
        <w:rPr>
          <w:rFonts w:asciiTheme="minorHAnsi" w:eastAsia="KaiTi_GB2312" w:hAnsiTheme="minorHAnsi" w:cstheme="majorHAnsi"/>
        </w:rPr>
        <w:t xml:space="preserve">as </w:t>
      </w:r>
      <w:r w:rsidR="00A61296" w:rsidRPr="008F4EC1">
        <w:rPr>
          <w:rFonts w:asciiTheme="minorHAnsi" w:eastAsia="KaiTi_GB2312" w:hAnsiTheme="minorHAnsi" w:cstheme="majorHAnsi"/>
        </w:rPr>
        <w:t xml:space="preserve">the implementation of </w:t>
      </w:r>
      <w:r w:rsidR="00AE70A0" w:rsidRPr="008F4EC1">
        <w:rPr>
          <w:rFonts w:asciiTheme="minorHAnsi" w:eastAsia="KaiTi_GB2312" w:hAnsiTheme="minorHAnsi" w:cstheme="majorHAnsi"/>
        </w:rPr>
        <w:t xml:space="preserve">this alternative measure would not </w:t>
      </w:r>
      <w:r w:rsidR="00CA0392" w:rsidRPr="008F4EC1">
        <w:rPr>
          <w:rFonts w:asciiTheme="minorHAnsi" w:eastAsia="KaiTi_GB2312" w:hAnsiTheme="minorHAnsi" w:cstheme="majorHAnsi"/>
        </w:rPr>
        <w:t xml:space="preserve">give </w:t>
      </w:r>
      <w:r w:rsidR="00374766" w:rsidRPr="008F4EC1">
        <w:rPr>
          <w:rFonts w:asciiTheme="minorHAnsi" w:eastAsia="KaiTi_GB2312" w:hAnsiTheme="minorHAnsi" w:cstheme="majorHAnsi"/>
        </w:rPr>
        <w:t xml:space="preserve">rise to excessive costs or </w:t>
      </w:r>
      <w:r w:rsidR="000C7F3B" w:rsidRPr="008F4EC1">
        <w:rPr>
          <w:rFonts w:asciiTheme="minorHAnsi" w:eastAsia="KaiTi_GB2312" w:hAnsiTheme="minorHAnsi" w:cstheme="majorHAnsi"/>
        </w:rPr>
        <w:t xml:space="preserve">major </w:t>
      </w:r>
      <w:r w:rsidR="00374766" w:rsidRPr="008F4EC1">
        <w:rPr>
          <w:rFonts w:asciiTheme="minorHAnsi" w:eastAsia="KaiTi_GB2312" w:hAnsiTheme="minorHAnsi" w:cstheme="majorHAnsi"/>
        </w:rPr>
        <w:t xml:space="preserve">technical </w:t>
      </w:r>
      <w:r w:rsidR="000C7F3B" w:rsidRPr="008F4EC1">
        <w:rPr>
          <w:rFonts w:asciiTheme="minorHAnsi" w:eastAsia="KaiTi_GB2312" w:hAnsiTheme="minorHAnsi" w:cstheme="majorHAnsi"/>
        </w:rPr>
        <w:t>difficulties)</w:t>
      </w:r>
      <w:r w:rsidR="004F3A37" w:rsidRPr="008F4EC1">
        <w:rPr>
          <w:rFonts w:asciiTheme="minorHAnsi" w:eastAsia="KaiTi_GB2312" w:hAnsiTheme="minorHAnsi" w:cstheme="majorHAnsi"/>
        </w:rPr>
        <w:t xml:space="preserve">, and makes </w:t>
      </w:r>
      <w:r w:rsidR="00D61EB9" w:rsidRPr="008F4EC1">
        <w:rPr>
          <w:rFonts w:asciiTheme="minorHAnsi" w:eastAsia="KaiTi_GB2312" w:hAnsiTheme="minorHAnsi" w:cstheme="majorHAnsi"/>
        </w:rPr>
        <w:t xml:space="preserve">at least </w:t>
      </w:r>
      <w:r w:rsidR="0086319F" w:rsidRPr="008F4EC1">
        <w:rPr>
          <w:rFonts w:asciiTheme="minorHAnsi" w:eastAsia="KaiTi_GB2312" w:hAnsiTheme="minorHAnsi" w:cstheme="majorHAnsi"/>
        </w:rPr>
        <w:t xml:space="preserve">an </w:t>
      </w:r>
      <w:r w:rsidR="004F3A37" w:rsidRPr="008F4EC1">
        <w:rPr>
          <w:rFonts w:asciiTheme="minorHAnsi" w:eastAsia="KaiTi_GB2312" w:hAnsiTheme="minorHAnsi" w:cstheme="majorHAnsi"/>
        </w:rPr>
        <w:t xml:space="preserve">equivalent contribution to </w:t>
      </w:r>
      <w:r w:rsidR="00A33A47" w:rsidRPr="008F4EC1">
        <w:rPr>
          <w:rFonts w:asciiTheme="minorHAnsi" w:eastAsia="KaiTi_GB2312" w:hAnsiTheme="minorHAnsi" w:cstheme="majorHAnsi"/>
        </w:rPr>
        <w:t>national security</w:t>
      </w:r>
      <w:r w:rsidR="00D61EB9" w:rsidRPr="008F4EC1">
        <w:rPr>
          <w:rFonts w:asciiTheme="minorHAnsi" w:eastAsia="KaiTi_GB2312" w:hAnsiTheme="minorHAnsi" w:cstheme="majorHAnsi"/>
        </w:rPr>
        <w:t xml:space="preserve">. In fact, </w:t>
      </w:r>
      <w:r w:rsidR="003C30BC" w:rsidRPr="008F4EC1">
        <w:rPr>
          <w:rFonts w:asciiTheme="minorHAnsi" w:eastAsia="KaiTi_GB2312" w:hAnsiTheme="minorHAnsi" w:cstheme="majorHAnsi"/>
        </w:rPr>
        <w:t xml:space="preserve">while </w:t>
      </w:r>
      <w:r w:rsidR="00A117CC" w:rsidRPr="008F4EC1">
        <w:rPr>
          <w:rFonts w:asciiTheme="minorHAnsi" w:eastAsia="KaiTi_GB2312" w:hAnsiTheme="minorHAnsi" w:cstheme="majorHAnsi"/>
        </w:rPr>
        <w:t>Law No. 163/2021</w:t>
      </w:r>
      <w:r w:rsidR="003C30BC" w:rsidRPr="008F4EC1">
        <w:rPr>
          <w:rFonts w:asciiTheme="minorHAnsi" w:eastAsia="KaiTi_GB2312" w:hAnsiTheme="minorHAnsi" w:cstheme="majorHAnsi"/>
        </w:rPr>
        <w:t xml:space="preserve"> may </w:t>
      </w:r>
      <w:r w:rsidR="00AF5010" w:rsidRPr="008F4EC1">
        <w:rPr>
          <w:rFonts w:asciiTheme="minorHAnsi" w:eastAsia="KaiTi_GB2312" w:hAnsiTheme="minorHAnsi" w:cstheme="majorHAnsi"/>
        </w:rPr>
        <w:t xml:space="preserve">arguably </w:t>
      </w:r>
      <w:r w:rsidR="003C30BC" w:rsidRPr="008F4EC1">
        <w:rPr>
          <w:rFonts w:asciiTheme="minorHAnsi" w:eastAsia="KaiTi_GB2312" w:hAnsiTheme="minorHAnsi" w:cstheme="majorHAnsi"/>
        </w:rPr>
        <w:t xml:space="preserve">make no or </w:t>
      </w:r>
      <w:r w:rsidR="007C539C" w:rsidRPr="008F4EC1">
        <w:rPr>
          <w:rFonts w:asciiTheme="minorHAnsi" w:eastAsia="KaiTi_GB2312" w:hAnsiTheme="minorHAnsi" w:cstheme="majorHAnsi"/>
        </w:rPr>
        <w:t xml:space="preserve">a small contribution to national security, this alternative measure would </w:t>
      </w:r>
      <w:r w:rsidR="00620A54" w:rsidRPr="008F4EC1">
        <w:rPr>
          <w:rFonts w:asciiTheme="minorHAnsi" w:eastAsia="KaiTi_GB2312" w:hAnsiTheme="minorHAnsi" w:cstheme="majorHAnsi"/>
        </w:rPr>
        <w:t xml:space="preserve">specifically focus on products posing </w:t>
      </w:r>
      <w:r w:rsidR="00867330" w:rsidRPr="008F4EC1">
        <w:rPr>
          <w:rFonts w:asciiTheme="minorHAnsi" w:eastAsia="KaiTi_GB2312" w:hAnsiTheme="minorHAnsi" w:cstheme="majorHAnsi"/>
        </w:rPr>
        <w:t xml:space="preserve">actual </w:t>
      </w:r>
      <w:r w:rsidR="00EE059A" w:rsidRPr="008F4EC1">
        <w:rPr>
          <w:rFonts w:asciiTheme="minorHAnsi" w:eastAsia="KaiTi_GB2312" w:hAnsiTheme="minorHAnsi" w:cstheme="majorHAnsi"/>
        </w:rPr>
        <w:t>national security risks and th</w:t>
      </w:r>
      <w:r w:rsidR="009A3F85" w:rsidRPr="008F4EC1">
        <w:rPr>
          <w:rFonts w:asciiTheme="minorHAnsi" w:eastAsia="KaiTi_GB2312" w:hAnsiTheme="minorHAnsi" w:cstheme="majorHAnsi"/>
        </w:rPr>
        <w:t>u</w:t>
      </w:r>
      <w:r w:rsidR="00EE059A" w:rsidRPr="008F4EC1">
        <w:rPr>
          <w:rFonts w:asciiTheme="minorHAnsi" w:eastAsia="KaiTi_GB2312" w:hAnsiTheme="minorHAnsi" w:cstheme="majorHAnsi"/>
        </w:rPr>
        <w:t xml:space="preserve">s make a much more substantial contribution </w:t>
      </w:r>
      <w:r w:rsidR="00AF5010" w:rsidRPr="008F4EC1">
        <w:rPr>
          <w:rFonts w:asciiTheme="minorHAnsi" w:eastAsia="KaiTi_GB2312" w:hAnsiTheme="minorHAnsi" w:cstheme="majorHAnsi"/>
        </w:rPr>
        <w:t xml:space="preserve">to </w:t>
      </w:r>
      <w:r w:rsidR="00EE059A" w:rsidRPr="008F4EC1">
        <w:rPr>
          <w:rFonts w:asciiTheme="minorHAnsi" w:eastAsia="KaiTi_GB2312" w:hAnsiTheme="minorHAnsi" w:cstheme="majorHAnsi"/>
        </w:rPr>
        <w:t>national security.</w:t>
      </w:r>
    </w:p>
    <w:p w14:paraId="6B8A8CBF" w14:textId="5B004A30" w:rsidR="00E75207" w:rsidRPr="008F4EC1" w:rsidRDefault="00E75207"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This leads </w:t>
      </w:r>
      <w:r w:rsidR="003C68A0" w:rsidRPr="008F4EC1">
        <w:rPr>
          <w:rFonts w:asciiTheme="minorHAnsi" w:eastAsia="KaiTi_GB2312" w:hAnsiTheme="minorHAnsi" w:cstheme="majorHAnsi"/>
        </w:rPr>
        <w:t xml:space="preserve">me </w:t>
      </w:r>
      <w:r w:rsidRPr="008F4EC1">
        <w:rPr>
          <w:rFonts w:asciiTheme="minorHAnsi" w:eastAsia="KaiTi_GB2312" w:hAnsiTheme="minorHAnsi" w:cstheme="majorHAnsi"/>
        </w:rPr>
        <w:t xml:space="preserve">to the conclusion that </w:t>
      </w:r>
      <w:r w:rsidR="00A117CC" w:rsidRPr="008F4EC1">
        <w:rPr>
          <w:rFonts w:asciiTheme="minorHAnsi" w:eastAsia="KaiTi_GB2312" w:hAnsiTheme="minorHAnsi" w:cstheme="majorHAnsi"/>
        </w:rPr>
        <w:t>Law No. 163/2021</w:t>
      </w:r>
      <w:r w:rsidR="00412875" w:rsidRPr="008F4EC1">
        <w:rPr>
          <w:rFonts w:asciiTheme="minorHAnsi" w:eastAsia="KaiTi_GB2312" w:hAnsiTheme="minorHAnsi" w:cstheme="majorHAnsi"/>
        </w:rPr>
        <w:t xml:space="preserve"> is more trade-restrictive than necessary to</w:t>
      </w:r>
      <w:r w:rsidR="00B6004F" w:rsidRPr="008F4EC1">
        <w:rPr>
          <w:rFonts w:asciiTheme="minorHAnsi" w:eastAsia="KaiTi_GB2312" w:hAnsiTheme="minorHAnsi" w:cstheme="majorHAnsi"/>
        </w:rPr>
        <w:t xml:space="preserve"> achieve </w:t>
      </w:r>
      <w:r w:rsidR="001F280D" w:rsidRPr="008F4EC1">
        <w:rPr>
          <w:rFonts w:asciiTheme="minorHAnsi" w:eastAsia="KaiTi_GB2312" w:hAnsiTheme="minorHAnsi" w:cstheme="majorHAnsi"/>
        </w:rPr>
        <w:t xml:space="preserve">Romania’s </w:t>
      </w:r>
      <w:r w:rsidR="00961FC5" w:rsidRPr="008F4EC1">
        <w:rPr>
          <w:rFonts w:asciiTheme="minorHAnsi" w:eastAsia="KaiTi_GB2312" w:hAnsiTheme="minorHAnsi" w:cstheme="majorHAnsi"/>
        </w:rPr>
        <w:t>policy objective of national security and is therefore inconsistent with Article 2.2 of the TBT Agreement.</w:t>
      </w:r>
    </w:p>
    <w:p w14:paraId="151433FA" w14:textId="59630BF2" w:rsidR="00CE7425" w:rsidRPr="008F4EC1" w:rsidRDefault="00CE7425" w:rsidP="008F4EC1">
      <w:pPr>
        <w:pStyle w:val="ListParagraph"/>
        <w:widowControl w:val="0"/>
        <w:numPr>
          <w:ilvl w:val="1"/>
          <w:numId w:val="6"/>
        </w:numPr>
        <w:adjustRightInd w:val="0"/>
        <w:snapToGrid w:val="0"/>
        <w:spacing w:beforeLines="100" w:before="240" w:afterLines="100" w:after="240" w:line="276" w:lineRule="auto"/>
        <w:jc w:val="both"/>
        <w:rPr>
          <w:rFonts w:asciiTheme="minorHAnsi" w:eastAsia="KaiTi_GB2312" w:hAnsiTheme="minorHAnsi" w:cstheme="majorHAnsi"/>
          <w:b/>
          <w:bCs/>
        </w:rPr>
      </w:pPr>
      <w:r w:rsidRPr="008F4EC1">
        <w:rPr>
          <w:rFonts w:asciiTheme="minorHAnsi" w:eastAsia="KaiTi_GB2312" w:hAnsiTheme="minorHAnsi" w:cstheme="majorHAnsi"/>
          <w:b/>
          <w:bCs/>
        </w:rPr>
        <w:t xml:space="preserve">Is </w:t>
      </w:r>
      <w:r w:rsidR="00A117CC" w:rsidRPr="008F4EC1">
        <w:rPr>
          <w:rFonts w:asciiTheme="minorHAnsi" w:eastAsia="KaiTi_GB2312" w:hAnsiTheme="minorHAnsi" w:cstheme="majorHAnsi"/>
          <w:b/>
          <w:bCs/>
        </w:rPr>
        <w:t>Law No. 163/2021</w:t>
      </w:r>
      <w:r w:rsidRPr="008F4EC1">
        <w:rPr>
          <w:rFonts w:asciiTheme="minorHAnsi" w:eastAsia="KaiTi_GB2312" w:hAnsiTheme="minorHAnsi" w:cstheme="majorHAnsi"/>
          <w:b/>
          <w:bCs/>
        </w:rPr>
        <w:t xml:space="preserve"> in violation of the obligation to base technical regulations on international standards</w:t>
      </w:r>
      <w:r w:rsidR="00214693" w:rsidRPr="008F4EC1">
        <w:rPr>
          <w:rFonts w:asciiTheme="minorHAnsi" w:eastAsia="KaiTi_GB2312" w:hAnsiTheme="minorHAnsi" w:cstheme="majorHAnsi"/>
          <w:b/>
          <w:bCs/>
        </w:rPr>
        <w:t xml:space="preserve"> under Article 2.4 of the TBT Agreement</w:t>
      </w:r>
      <w:r w:rsidRPr="008F4EC1">
        <w:rPr>
          <w:rFonts w:asciiTheme="minorHAnsi" w:eastAsia="KaiTi_GB2312" w:hAnsiTheme="minorHAnsi" w:cstheme="majorHAnsi"/>
          <w:b/>
          <w:bCs/>
        </w:rPr>
        <w:t>?</w:t>
      </w:r>
    </w:p>
    <w:p w14:paraId="58136CE7" w14:textId="02D96D8C" w:rsidR="00214693" w:rsidRPr="008F4EC1" w:rsidRDefault="00214693"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Article 2.4</w:t>
      </w:r>
      <w:r w:rsidR="007E5DC9" w:rsidRPr="008F4EC1">
        <w:rPr>
          <w:rFonts w:asciiTheme="minorHAnsi" w:eastAsia="KaiTi_GB2312" w:hAnsiTheme="minorHAnsi" w:cstheme="majorHAnsi"/>
        </w:rPr>
        <w:t xml:space="preserve">, </w:t>
      </w:r>
      <w:r w:rsidR="00AF5010" w:rsidRPr="008F4EC1">
        <w:rPr>
          <w:rFonts w:asciiTheme="minorHAnsi" w:eastAsia="KaiTi_GB2312" w:hAnsiTheme="minorHAnsi" w:cstheme="majorHAnsi"/>
        </w:rPr>
        <w:t>first sentence</w:t>
      </w:r>
      <w:r w:rsidRPr="008F4EC1">
        <w:rPr>
          <w:rFonts w:asciiTheme="minorHAnsi" w:eastAsia="KaiTi_GB2312" w:hAnsiTheme="minorHAnsi" w:cstheme="majorHAnsi"/>
        </w:rPr>
        <w:t xml:space="preserve"> of the TBT Agreement provides: </w:t>
      </w:r>
    </w:p>
    <w:p w14:paraId="165DCD16" w14:textId="77777777" w:rsidR="004962E1" w:rsidRPr="008F4EC1" w:rsidRDefault="00214693" w:rsidP="008F4EC1">
      <w:pPr>
        <w:widowControl w:val="0"/>
        <w:adjustRightInd w:val="0"/>
        <w:snapToGrid w:val="0"/>
        <w:spacing w:beforeLines="100" w:before="240" w:afterLines="100" w:after="240" w:line="276" w:lineRule="auto"/>
        <w:ind w:left="720"/>
        <w:jc w:val="both"/>
        <w:rPr>
          <w:rFonts w:asciiTheme="minorHAnsi" w:eastAsia="KaiTi_GB2312" w:hAnsiTheme="minorHAnsi" w:cstheme="majorHAnsi"/>
        </w:rPr>
      </w:pPr>
      <w:r w:rsidRPr="008F4EC1">
        <w:rPr>
          <w:rFonts w:asciiTheme="minorHAnsi" w:eastAsia="KaiTi_GB2312" w:hAnsiTheme="minorHAnsi" w:cstheme="majorHAnsi"/>
        </w:rPr>
        <w:t xml:space="preserve">Where technical regulations are required and relevant international standards exist or their completion is imminent, Members shall use them, or the relevant parts of them, as a basis for their technical regulations. </w:t>
      </w:r>
    </w:p>
    <w:p w14:paraId="3B2DEEB3" w14:textId="3E6EFC72" w:rsidR="00214693" w:rsidRPr="008F4EC1" w:rsidRDefault="00214693"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lastRenderedPageBreak/>
        <w:t>However, Article 2.4</w:t>
      </w:r>
      <w:r w:rsidR="007E5DC9" w:rsidRPr="008F4EC1">
        <w:rPr>
          <w:rFonts w:asciiTheme="minorHAnsi" w:eastAsia="KaiTi_GB2312" w:hAnsiTheme="minorHAnsi" w:cstheme="majorHAnsi"/>
        </w:rPr>
        <w:t xml:space="preserve">, </w:t>
      </w:r>
      <w:r w:rsidR="00AF5010" w:rsidRPr="008F4EC1">
        <w:rPr>
          <w:rFonts w:asciiTheme="minorHAnsi" w:eastAsia="KaiTi_GB2312" w:hAnsiTheme="minorHAnsi" w:cstheme="majorHAnsi"/>
        </w:rPr>
        <w:t>second sentence</w:t>
      </w:r>
      <w:r w:rsidRPr="008F4EC1">
        <w:rPr>
          <w:rFonts w:asciiTheme="minorHAnsi" w:eastAsia="KaiTi_GB2312" w:hAnsiTheme="minorHAnsi" w:cstheme="majorHAnsi"/>
        </w:rPr>
        <w:t xml:space="preserve"> of the TBT Agreement further </w:t>
      </w:r>
      <w:r w:rsidR="00762850" w:rsidRPr="008F4EC1">
        <w:rPr>
          <w:rFonts w:asciiTheme="minorHAnsi" w:eastAsia="KaiTi_GB2312" w:hAnsiTheme="minorHAnsi" w:cstheme="majorHAnsi"/>
        </w:rPr>
        <w:t>states</w:t>
      </w:r>
      <w:r w:rsidRPr="008F4EC1">
        <w:rPr>
          <w:rFonts w:asciiTheme="minorHAnsi" w:eastAsia="KaiTi_GB2312" w:hAnsiTheme="minorHAnsi" w:cstheme="majorHAnsi"/>
        </w:rPr>
        <w:t xml:space="preserve"> that Members do not have to use international standards as a basis when:</w:t>
      </w:r>
    </w:p>
    <w:p w14:paraId="46ECF3ED" w14:textId="152F202C" w:rsidR="00261FBD" w:rsidRPr="008F4EC1" w:rsidRDefault="00C71550" w:rsidP="008F4EC1">
      <w:pPr>
        <w:widowControl w:val="0"/>
        <w:adjustRightInd w:val="0"/>
        <w:snapToGrid w:val="0"/>
        <w:spacing w:beforeLines="100" w:before="240" w:afterLines="100" w:after="240" w:line="276" w:lineRule="auto"/>
        <w:ind w:left="720"/>
        <w:jc w:val="both"/>
        <w:rPr>
          <w:rFonts w:asciiTheme="minorHAnsi" w:eastAsia="KaiTi_GB2312" w:hAnsiTheme="minorHAnsi" w:cstheme="majorHAnsi"/>
        </w:rPr>
      </w:pPr>
      <w:r w:rsidRPr="008F4EC1">
        <w:rPr>
          <w:rFonts w:asciiTheme="minorHAnsi" w:eastAsia="KaiTi_GB2312" w:hAnsiTheme="minorHAnsi" w:cstheme="majorHAnsi"/>
        </w:rPr>
        <w:t>s</w:t>
      </w:r>
      <w:r w:rsidR="00214693" w:rsidRPr="008F4EC1">
        <w:rPr>
          <w:rFonts w:asciiTheme="minorHAnsi" w:eastAsia="KaiTi_GB2312" w:hAnsiTheme="minorHAnsi" w:cstheme="majorHAnsi"/>
        </w:rPr>
        <w:t>uch international standards or relevant parts would be an ineffective or inappropriate means for the fulfilment of the legitimate objectives pursued, for instance because of fundamental climatic or geographical factors or fundamental technological problems.</w:t>
      </w:r>
    </w:p>
    <w:p w14:paraId="19F44A47" w14:textId="1FC1144C" w:rsidR="00C71550" w:rsidRPr="008F4EC1" w:rsidRDefault="00CD3740"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There are three main questions, which must be answered to determine whether or not a technical regulation is consistent with Article 2.4</w:t>
      </w:r>
      <w:r w:rsidR="004C3255" w:rsidRPr="008F4EC1">
        <w:rPr>
          <w:rFonts w:asciiTheme="minorHAnsi" w:eastAsia="KaiTi_GB2312" w:hAnsiTheme="minorHAnsi" w:cstheme="majorHAnsi"/>
        </w:rPr>
        <w:t>,</w:t>
      </w:r>
      <w:r w:rsidRPr="008F4EC1">
        <w:rPr>
          <w:rFonts w:asciiTheme="minorHAnsi" w:eastAsia="KaiTi_GB2312" w:hAnsiTheme="minorHAnsi" w:cstheme="majorHAnsi"/>
        </w:rPr>
        <w:t xml:space="preserve"> namely: (1) whether there exists a relevant international standard; (2) whether the relevant international standard is ‘used as a basis’ for the technical regulation at issue; and (3) whether the relevant international standard is an effective and appropriate means for the fulfilment of the legitimate objectives pursued. Below, each element of this three-tier test of consistency </w:t>
      </w:r>
      <w:r w:rsidR="004C3255" w:rsidRPr="008F4EC1">
        <w:rPr>
          <w:rFonts w:asciiTheme="minorHAnsi" w:eastAsia="KaiTi_GB2312" w:hAnsiTheme="minorHAnsi" w:cstheme="majorHAnsi"/>
        </w:rPr>
        <w:t>is</w:t>
      </w:r>
      <w:r w:rsidRPr="008F4EC1">
        <w:rPr>
          <w:rFonts w:asciiTheme="minorHAnsi" w:eastAsia="KaiTi_GB2312" w:hAnsiTheme="minorHAnsi" w:cstheme="majorHAnsi"/>
        </w:rPr>
        <w:t xml:space="preserve"> discussed in turn.</w:t>
      </w:r>
    </w:p>
    <w:p w14:paraId="57A72A27" w14:textId="41FBF2A3" w:rsidR="004C3255" w:rsidRPr="008F4EC1" w:rsidRDefault="00A2125B" w:rsidP="008F4EC1">
      <w:pPr>
        <w:pStyle w:val="ListParagraph"/>
        <w:widowControl w:val="0"/>
        <w:numPr>
          <w:ilvl w:val="2"/>
          <w:numId w:val="6"/>
        </w:numPr>
        <w:adjustRightInd w:val="0"/>
        <w:snapToGrid w:val="0"/>
        <w:spacing w:beforeLines="100" w:before="240" w:afterLines="100" w:after="240" w:line="276" w:lineRule="auto"/>
        <w:jc w:val="both"/>
        <w:rPr>
          <w:rFonts w:asciiTheme="minorHAnsi" w:eastAsia="KaiTi_GB2312" w:hAnsiTheme="minorHAnsi" w:cstheme="majorHAnsi"/>
          <w:b/>
          <w:bCs/>
        </w:rPr>
      </w:pPr>
      <w:r w:rsidRPr="008F4EC1">
        <w:rPr>
          <w:rFonts w:asciiTheme="minorHAnsi" w:eastAsia="KaiTi_GB2312" w:hAnsiTheme="minorHAnsi" w:cstheme="majorHAnsi"/>
          <w:b/>
          <w:bCs/>
        </w:rPr>
        <w:t>Does a relevant international standard exist?</w:t>
      </w:r>
    </w:p>
    <w:p w14:paraId="0B43769D" w14:textId="718D1B1F" w:rsidR="007C1C75" w:rsidRPr="008F4EC1" w:rsidRDefault="0049634A"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The first element of the test of consistency with Article 2.4 relates to the question of whether a ‘relevant international standard’ </w:t>
      </w:r>
      <w:r w:rsidR="006F12C5" w:rsidRPr="008F4EC1">
        <w:rPr>
          <w:rFonts w:asciiTheme="minorHAnsi" w:eastAsia="KaiTi_GB2312" w:hAnsiTheme="minorHAnsi" w:cstheme="majorHAnsi"/>
        </w:rPr>
        <w:t xml:space="preserve">exists </w:t>
      </w:r>
      <w:r w:rsidRPr="008F4EC1">
        <w:rPr>
          <w:rFonts w:asciiTheme="minorHAnsi" w:eastAsia="KaiTi_GB2312" w:hAnsiTheme="minorHAnsi" w:cstheme="majorHAnsi"/>
        </w:rPr>
        <w:t>or its completion is imminent.</w:t>
      </w:r>
      <w:r w:rsidR="00BC15E0" w:rsidRPr="008F4EC1">
        <w:rPr>
          <w:rFonts w:asciiTheme="minorHAnsi" w:eastAsia="KaiTi_GB2312" w:hAnsiTheme="minorHAnsi" w:cstheme="majorHAnsi"/>
        </w:rPr>
        <w:t xml:space="preserve"> </w:t>
      </w:r>
      <w:r w:rsidR="005A208C" w:rsidRPr="008F4EC1">
        <w:rPr>
          <w:rFonts w:asciiTheme="minorHAnsi" w:eastAsia="KaiTi_GB2312" w:hAnsiTheme="minorHAnsi" w:cstheme="majorHAnsi"/>
        </w:rPr>
        <w:t xml:space="preserve">A standard is an </w:t>
      </w:r>
      <w:r w:rsidR="00796AE1" w:rsidRPr="008F4EC1">
        <w:rPr>
          <w:rFonts w:asciiTheme="minorHAnsi" w:eastAsia="KaiTi_GB2312" w:hAnsiTheme="minorHAnsi" w:cstheme="majorHAnsi"/>
        </w:rPr>
        <w:t>‘</w:t>
      </w:r>
      <w:r w:rsidR="005A208C" w:rsidRPr="008F4EC1">
        <w:rPr>
          <w:rFonts w:asciiTheme="minorHAnsi" w:eastAsia="KaiTi_GB2312" w:hAnsiTheme="minorHAnsi" w:cstheme="majorHAnsi"/>
        </w:rPr>
        <w:t>international standard</w:t>
      </w:r>
      <w:r w:rsidR="00796AE1" w:rsidRPr="008F4EC1">
        <w:rPr>
          <w:rFonts w:asciiTheme="minorHAnsi" w:eastAsia="KaiTi_GB2312" w:hAnsiTheme="minorHAnsi" w:cstheme="majorHAnsi"/>
        </w:rPr>
        <w:t>’</w:t>
      </w:r>
      <w:r w:rsidR="005A208C" w:rsidRPr="008F4EC1">
        <w:rPr>
          <w:rFonts w:asciiTheme="minorHAnsi" w:eastAsia="KaiTi_GB2312" w:hAnsiTheme="minorHAnsi" w:cstheme="majorHAnsi"/>
        </w:rPr>
        <w:t xml:space="preserve"> wit</w:t>
      </w:r>
      <w:r w:rsidR="00796AE1" w:rsidRPr="008F4EC1">
        <w:rPr>
          <w:rFonts w:asciiTheme="minorHAnsi" w:eastAsia="KaiTi_GB2312" w:hAnsiTheme="minorHAnsi" w:cstheme="majorHAnsi"/>
        </w:rPr>
        <w:t>hin</w:t>
      </w:r>
      <w:r w:rsidR="005A208C" w:rsidRPr="008F4EC1">
        <w:rPr>
          <w:rFonts w:asciiTheme="minorHAnsi" w:eastAsia="KaiTi_GB2312" w:hAnsiTheme="minorHAnsi" w:cstheme="majorHAnsi"/>
        </w:rPr>
        <w:t xml:space="preserve"> the meaning of Article 2.4 if it is approved by an </w:t>
      </w:r>
      <w:r w:rsidR="005E69A6" w:rsidRPr="008F4EC1">
        <w:rPr>
          <w:rFonts w:asciiTheme="minorHAnsi" w:eastAsia="KaiTi_GB2312" w:hAnsiTheme="minorHAnsi" w:cstheme="majorHAnsi"/>
        </w:rPr>
        <w:t>i</w:t>
      </w:r>
      <w:r w:rsidR="005A208C" w:rsidRPr="008F4EC1">
        <w:rPr>
          <w:rFonts w:asciiTheme="minorHAnsi" w:eastAsia="KaiTi_GB2312" w:hAnsiTheme="minorHAnsi" w:cstheme="majorHAnsi"/>
        </w:rPr>
        <w:t>nternational standardising body</w:t>
      </w:r>
      <w:r w:rsidR="00794A67" w:rsidRPr="008F4EC1">
        <w:rPr>
          <w:rStyle w:val="FootnoteReference"/>
          <w:rFonts w:asciiTheme="minorHAnsi" w:eastAsia="KaiTi_GB2312" w:hAnsiTheme="minorHAnsi" w:cstheme="majorHAnsi"/>
        </w:rPr>
        <w:footnoteReference w:id="63"/>
      </w:r>
      <w:r w:rsidR="00F57FA6" w:rsidRPr="008F4EC1">
        <w:rPr>
          <w:rFonts w:asciiTheme="minorHAnsi" w:eastAsia="KaiTi_GB2312" w:hAnsiTheme="minorHAnsi" w:cstheme="majorHAnsi"/>
        </w:rPr>
        <w:t xml:space="preserve">, and an </w:t>
      </w:r>
      <w:r w:rsidR="00914E7F" w:rsidRPr="008F4EC1">
        <w:rPr>
          <w:rFonts w:asciiTheme="minorHAnsi" w:eastAsia="KaiTi_GB2312" w:hAnsiTheme="minorHAnsi" w:cstheme="majorHAnsi"/>
        </w:rPr>
        <w:t>‘</w:t>
      </w:r>
      <w:r w:rsidR="00F57FA6" w:rsidRPr="008F4EC1">
        <w:rPr>
          <w:rFonts w:asciiTheme="minorHAnsi" w:eastAsia="KaiTi_GB2312" w:hAnsiTheme="minorHAnsi" w:cstheme="majorHAnsi"/>
        </w:rPr>
        <w:t>inte</w:t>
      </w:r>
      <w:r w:rsidR="005E3085" w:rsidRPr="008F4EC1">
        <w:rPr>
          <w:rFonts w:asciiTheme="minorHAnsi" w:eastAsia="KaiTi_GB2312" w:hAnsiTheme="minorHAnsi" w:cstheme="majorHAnsi"/>
        </w:rPr>
        <w:t>r</w:t>
      </w:r>
      <w:r w:rsidR="00F57FA6" w:rsidRPr="008F4EC1">
        <w:rPr>
          <w:rFonts w:asciiTheme="minorHAnsi" w:eastAsia="KaiTi_GB2312" w:hAnsiTheme="minorHAnsi" w:cstheme="majorHAnsi"/>
        </w:rPr>
        <w:t>national standard</w:t>
      </w:r>
      <w:r w:rsidR="00170B70" w:rsidRPr="008F4EC1">
        <w:rPr>
          <w:rFonts w:asciiTheme="minorHAnsi" w:eastAsia="KaiTi_GB2312" w:hAnsiTheme="minorHAnsi" w:cstheme="majorHAnsi"/>
        </w:rPr>
        <w:t>iz</w:t>
      </w:r>
      <w:r w:rsidR="00F57FA6" w:rsidRPr="008F4EC1">
        <w:rPr>
          <w:rFonts w:asciiTheme="minorHAnsi" w:eastAsia="KaiTi_GB2312" w:hAnsiTheme="minorHAnsi" w:cstheme="majorHAnsi"/>
        </w:rPr>
        <w:t>ing body</w:t>
      </w:r>
      <w:r w:rsidR="005E69A6" w:rsidRPr="008F4EC1">
        <w:rPr>
          <w:rFonts w:asciiTheme="minorHAnsi" w:eastAsia="KaiTi_GB2312" w:hAnsiTheme="minorHAnsi" w:cstheme="majorHAnsi"/>
        </w:rPr>
        <w:t>’</w:t>
      </w:r>
      <w:r w:rsidR="00F57FA6" w:rsidRPr="008F4EC1">
        <w:rPr>
          <w:rFonts w:asciiTheme="minorHAnsi" w:eastAsia="KaiTi_GB2312" w:hAnsiTheme="minorHAnsi" w:cstheme="majorHAnsi"/>
        </w:rPr>
        <w:t xml:space="preserve"> is </w:t>
      </w:r>
      <w:r w:rsidR="00ED2454" w:rsidRPr="008F4EC1">
        <w:rPr>
          <w:rFonts w:asciiTheme="minorHAnsi" w:eastAsia="KaiTi_GB2312" w:hAnsiTheme="minorHAnsi" w:cstheme="majorHAnsi"/>
        </w:rPr>
        <w:t>a</w:t>
      </w:r>
      <w:r w:rsidR="00092A6D" w:rsidRPr="008F4EC1">
        <w:rPr>
          <w:rFonts w:asciiTheme="minorHAnsi" w:eastAsia="KaiTi_GB2312" w:hAnsiTheme="minorHAnsi" w:cstheme="majorHAnsi"/>
        </w:rPr>
        <w:t xml:space="preserve"> body </w:t>
      </w:r>
      <w:r w:rsidR="0021568B" w:rsidRPr="008F4EC1">
        <w:rPr>
          <w:rFonts w:asciiTheme="minorHAnsi" w:eastAsia="KaiTi_GB2312" w:hAnsiTheme="minorHAnsi" w:cstheme="majorHAnsi"/>
        </w:rPr>
        <w:t xml:space="preserve">which </w:t>
      </w:r>
      <w:r w:rsidR="00594D82" w:rsidRPr="008F4EC1">
        <w:rPr>
          <w:rFonts w:asciiTheme="minorHAnsi" w:eastAsia="KaiTi_GB2312" w:hAnsiTheme="minorHAnsi" w:cstheme="majorHAnsi"/>
        </w:rPr>
        <w:t xml:space="preserve">has </w:t>
      </w:r>
      <w:r w:rsidR="0021568B" w:rsidRPr="008F4EC1">
        <w:rPr>
          <w:rFonts w:asciiTheme="minorHAnsi" w:eastAsia="KaiTi_GB2312" w:hAnsiTheme="minorHAnsi" w:cstheme="majorHAnsi"/>
        </w:rPr>
        <w:t>‘recognized activities in standardization’</w:t>
      </w:r>
      <w:r w:rsidR="0076645F" w:rsidRPr="008F4EC1">
        <w:rPr>
          <w:rStyle w:val="FootnoteReference"/>
          <w:rFonts w:asciiTheme="minorHAnsi" w:eastAsia="KaiTi_GB2312" w:hAnsiTheme="minorHAnsi" w:cstheme="majorHAnsi"/>
        </w:rPr>
        <w:footnoteReference w:id="64"/>
      </w:r>
      <w:r w:rsidR="00594D82" w:rsidRPr="008F4EC1">
        <w:rPr>
          <w:rFonts w:asciiTheme="minorHAnsi" w:eastAsia="KaiTi_GB2312" w:hAnsiTheme="minorHAnsi" w:cstheme="majorHAnsi"/>
        </w:rPr>
        <w:t xml:space="preserve"> and of which the </w:t>
      </w:r>
      <w:r w:rsidR="00092A6D" w:rsidRPr="008F4EC1">
        <w:rPr>
          <w:rFonts w:asciiTheme="minorHAnsi" w:eastAsia="KaiTi_GB2312" w:hAnsiTheme="minorHAnsi" w:cstheme="majorHAnsi"/>
        </w:rPr>
        <w:t xml:space="preserve">membership </w:t>
      </w:r>
      <w:r w:rsidR="00594D82" w:rsidRPr="008F4EC1">
        <w:rPr>
          <w:rFonts w:asciiTheme="minorHAnsi" w:eastAsia="KaiTi_GB2312" w:hAnsiTheme="minorHAnsi" w:cstheme="majorHAnsi"/>
        </w:rPr>
        <w:t>is</w:t>
      </w:r>
      <w:r w:rsidR="00092A6D" w:rsidRPr="008F4EC1">
        <w:rPr>
          <w:rFonts w:asciiTheme="minorHAnsi" w:eastAsia="KaiTi_GB2312" w:hAnsiTheme="minorHAnsi" w:cstheme="majorHAnsi"/>
        </w:rPr>
        <w:t xml:space="preserve"> </w:t>
      </w:r>
      <w:r w:rsidR="00ED2454" w:rsidRPr="008F4EC1">
        <w:rPr>
          <w:rFonts w:asciiTheme="minorHAnsi" w:eastAsia="KaiTi_GB2312" w:hAnsiTheme="minorHAnsi" w:cstheme="majorHAnsi"/>
        </w:rPr>
        <w:t>‘</w:t>
      </w:r>
      <w:r w:rsidR="00092A6D" w:rsidRPr="008F4EC1">
        <w:rPr>
          <w:rFonts w:asciiTheme="minorHAnsi" w:eastAsia="KaiTi_GB2312" w:hAnsiTheme="minorHAnsi" w:cstheme="majorHAnsi"/>
        </w:rPr>
        <w:t>open to relevant bodies of at least all WTO Members</w:t>
      </w:r>
      <w:r w:rsidR="00ED2454" w:rsidRPr="008F4EC1">
        <w:rPr>
          <w:rFonts w:asciiTheme="minorHAnsi" w:eastAsia="KaiTi_GB2312" w:hAnsiTheme="minorHAnsi" w:cstheme="majorHAnsi"/>
        </w:rPr>
        <w:t>’</w:t>
      </w:r>
      <w:r w:rsidR="001D36BB" w:rsidRPr="008F4EC1">
        <w:rPr>
          <w:rFonts w:asciiTheme="minorHAnsi" w:eastAsia="KaiTi_GB2312" w:hAnsiTheme="minorHAnsi" w:cstheme="majorHAnsi"/>
        </w:rPr>
        <w:t>.</w:t>
      </w:r>
      <w:r w:rsidR="001124FB" w:rsidRPr="008F4EC1">
        <w:rPr>
          <w:rStyle w:val="FootnoteReference"/>
          <w:rFonts w:asciiTheme="minorHAnsi" w:eastAsia="KaiTi_GB2312" w:hAnsiTheme="minorHAnsi" w:cstheme="majorHAnsi"/>
        </w:rPr>
        <w:footnoteReference w:id="65"/>
      </w:r>
      <w:r w:rsidR="00796AE1" w:rsidRPr="008F4EC1">
        <w:rPr>
          <w:rFonts w:asciiTheme="minorHAnsi" w:eastAsia="KaiTi_GB2312" w:hAnsiTheme="minorHAnsi" w:cstheme="majorHAnsi"/>
        </w:rPr>
        <w:t xml:space="preserve"> An </w:t>
      </w:r>
      <w:r w:rsidR="00A31EE3" w:rsidRPr="008F4EC1">
        <w:rPr>
          <w:rFonts w:asciiTheme="minorHAnsi" w:eastAsia="KaiTi_GB2312" w:hAnsiTheme="minorHAnsi" w:cstheme="majorHAnsi"/>
        </w:rPr>
        <w:t xml:space="preserve">international standard is ‘relevant’ when it </w:t>
      </w:r>
      <w:r w:rsidR="00005EDE" w:rsidRPr="008F4EC1">
        <w:rPr>
          <w:rFonts w:asciiTheme="minorHAnsi" w:eastAsia="KaiTi_GB2312" w:hAnsiTheme="minorHAnsi" w:cstheme="majorHAnsi"/>
        </w:rPr>
        <w:t xml:space="preserve">concerns the same product as the </w:t>
      </w:r>
      <w:r w:rsidR="00170B70" w:rsidRPr="008F4EC1">
        <w:rPr>
          <w:rFonts w:asciiTheme="minorHAnsi" w:eastAsia="KaiTi_GB2312" w:hAnsiTheme="minorHAnsi" w:cstheme="majorHAnsi"/>
        </w:rPr>
        <w:t xml:space="preserve">technical </w:t>
      </w:r>
      <w:r w:rsidR="00005EDE" w:rsidRPr="008F4EC1">
        <w:rPr>
          <w:rFonts w:asciiTheme="minorHAnsi" w:eastAsia="KaiTi_GB2312" w:hAnsiTheme="minorHAnsi" w:cstheme="majorHAnsi"/>
        </w:rPr>
        <w:t xml:space="preserve">regulation and addresses </w:t>
      </w:r>
      <w:r w:rsidR="00AA690C" w:rsidRPr="008F4EC1">
        <w:rPr>
          <w:rFonts w:asciiTheme="minorHAnsi" w:eastAsia="KaiTi_GB2312" w:hAnsiTheme="minorHAnsi" w:cstheme="majorHAnsi"/>
        </w:rPr>
        <w:t>the same issue(s).</w:t>
      </w:r>
      <w:r w:rsidR="00AA690C" w:rsidRPr="008F4EC1">
        <w:rPr>
          <w:rStyle w:val="FootnoteReference"/>
          <w:rFonts w:asciiTheme="minorHAnsi" w:eastAsia="KaiTi_GB2312" w:hAnsiTheme="minorHAnsi" w:cstheme="majorHAnsi"/>
        </w:rPr>
        <w:footnoteReference w:id="66"/>
      </w:r>
    </w:p>
    <w:p w14:paraId="5F2F3789" w14:textId="79057CC6" w:rsidR="004C451D" w:rsidRPr="008F4EC1" w:rsidRDefault="00947A72" w:rsidP="008F4EC1">
      <w:pPr>
        <w:widowControl w:val="0"/>
        <w:adjustRightInd w:val="0"/>
        <w:snapToGrid w:val="0"/>
        <w:spacing w:beforeLines="100" w:before="240" w:afterLines="100" w:after="240" w:line="276" w:lineRule="auto"/>
        <w:jc w:val="both"/>
        <w:rPr>
          <w:rStyle w:val="inqyif"/>
          <w:rFonts w:asciiTheme="minorHAnsi" w:hAnsiTheme="minorHAnsi"/>
          <w:color w:val="000000"/>
        </w:rPr>
      </w:pPr>
      <w:r w:rsidRPr="008F4EC1">
        <w:rPr>
          <w:rFonts w:asciiTheme="minorHAnsi" w:eastAsia="KaiTi_GB2312" w:hAnsiTheme="minorHAnsi" w:cstheme="majorHAnsi"/>
        </w:rPr>
        <w:t xml:space="preserve">The International </w:t>
      </w:r>
      <w:r w:rsidR="009107D8" w:rsidRPr="008F4EC1">
        <w:rPr>
          <w:rFonts w:asciiTheme="minorHAnsi" w:eastAsia="KaiTi_GB2312" w:hAnsiTheme="minorHAnsi" w:cstheme="majorHAnsi"/>
        </w:rPr>
        <w:t xml:space="preserve">Telecommunication </w:t>
      </w:r>
      <w:r w:rsidRPr="008F4EC1">
        <w:rPr>
          <w:rFonts w:asciiTheme="minorHAnsi" w:eastAsia="KaiTi_GB2312" w:hAnsiTheme="minorHAnsi" w:cstheme="majorHAnsi"/>
        </w:rPr>
        <w:t>Union (ITU)</w:t>
      </w:r>
      <w:r w:rsidR="00915997" w:rsidRPr="008F4EC1">
        <w:rPr>
          <w:rFonts w:asciiTheme="minorHAnsi" w:eastAsia="KaiTi_GB2312" w:hAnsiTheme="minorHAnsi" w:cstheme="majorHAnsi"/>
        </w:rPr>
        <w:t>, a recognized international standardizing body,</w:t>
      </w:r>
      <w:r w:rsidRPr="008F4EC1">
        <w:rPr>
          <w:rFonts w:asciiTheme="minorHAnsi" w:eastAsia="KaiTi_GB2312" w:hAnsiTheme="minorHAnsi" w:cstheme="majorHAnsi"/>
        </w:rPr>
        <w:t xml:space="preserve"> approved on 2 September 2022</w:t>
      </w:r>
      <w:r w:rsidR="004D0E7E" w:rsidRPr="008F4EC1">
        <w:rPr>
          <w:rFonts w:asciiTheme="minorHAnsi" w:eastAsia="KaiTi_GB2312" w:hAnsiTheme="minorHAnsi" w:cstheme="majorHAnsi"/>
        </w:rPr>
        <w:t>, IMT-2020, the international standard for 5G networks</w:t>
      </w:r>
      <w:r w:rsidR="00915997" w:rsidRPr="008F4EC1">
        <w:rPr>
          <w:rFonts w:asciiTheme="minorHAnsi" w:eastAsia="KaiTi_GB2312" w:hAnsiTheme="minorHAnsi" w:cstheme="majorHAnsi"/>
        </w:rPr>
        <w:t xml:space="preserve">. </w:t>
      </w:r>
      <w:r w:rsidR="00690CB2" w:rsidRPr="008F4EC1">
        <w:rPr>
          <w:rFonts w:asciiTheme="minorHAnsi" w:eastAsia="KaiTi_GB2312" w:hAnsiTheme="minorHAnsi" w:cstheme="majorHAnsi"/>
        </w:rPr>
        <w:t>IMT</w:t>
      </w:r>
      <w:r w:rsidR="00CE1CE1" w:rsidRPr="008F4EC1">
        <w:rPr>
          <w:rFonts w:asciiTheme="minorHAnsi" w:eastAsia="KaiTi_GB2312" w:hAnsiTheme="minorHAnsi" w:cstheme="majorHAnsi"/>
        </w:rPr>
        <w:t xml:space="preserve">-2020 </w:t>
      </w:r>
      <w:r w:rsidR="00CE1CE1" w:rsidRPr="008F4EC1">
        <w:rPr>
          <w:rFonts w:asciiTheme="minorHAnsi" w:hAnsiTheme="minorHAnsi"/>
        </w:rPr>
        <w:t>explicitly addresses cybersecurity through dedicated international standards and security frameworks</w:t>
      </w:r>
      <w:r w:rsidR="006575E9" w:rsidRPr="008F4EC1">
        <w:rPr>
          <w:rFonts w:asciiTheme="minorHAnsi" w:hAnsiTheme="minorHAnsi"/>
        </w:rPr>
        <w:t xml:space="preserve">. The ITU </w:t>
      </w:r>
      <w:r w:rsidR="006575E9" w:rsidRPr="008F4EC1">
        <w:rPr>
          <w:rStyle w:val="inqyif"/>
          <w:rFonts w:asciiTheme="minorHAnsi" w:hAnsiTheme="minorHAnsi"/>
          <w:color w:val="000000"/>
        </w:rPr>
        <w:t>established detailed recommendations</w:t>
      </w:r>
      <w:r w:rsidR="00514B3A" w:rsidRPr="008F4EC1">
        <w:rPr>
          <w:rStyle w:val="inqyif"/>
          <w:rFonts w:asciiTheme="minorHAnsi" w:hAnsiTheme="minorHAnsi"/>
          <w:color w:val="000000"/>
        </w:rPr>
        <w:t xml:space="preserve"> </w:t>
      </w:r>
      <w:r w:rsidR="005E4E8F" w:rsidRPr="008F4EC1">
        <w:rPr>
          <w:rStyle w:val="inqyif"/>
          <w:rFonts w:asciiTheme="minorHAnsi" w:hAnsiTheme="minorHAnsi"/>
          <w:color w:val="000000"/>
        </w:rPr>
        <w:t xml:space="preserve">– </w:t>
      </w:r>
      <w:r w:rsidR="006575E9" w:rsidRPr="008F4EC1">
        <w:rPr>
          <w:rStyle w:val="inqyif"/>
          <w:rFonts w:asciiTheme="minorHAnsi" w:hAnsiTheme="minorHAnsi"/>
          <w:color w:val="000000"/>
        </w:rPr>
        <w:t>such</w:t>
      </w:r>
      <w:r w:rsidR="005E4E8F" w:rsidRPr="008F4EC1">
        <w:rPr>
          <w:rStyle w:val="inqyif"/>
          <w:rFonts w:asciiTheme="minorHAnsi" w:hAnsiTheme="minorHAnsi"/>
          <w:color w:val="000000"/>
        </w:rPr>
        <w:t xml:space="preserve"> </w:t>
      </w:r>
      <w:r w:rsidR="006575E9" w:rsidRPr="008F4EC1">
        <w:rPr>
          <w:rStyle w:val="inqyif"/>
          <w:rFonts w:asciiTheme="minorHAnsi" w:hAnsiTheme="minorHAnsi"/>
          <w:color w:val="000000"/>
        </w:rPr>
        <w:t>as</w:t>
      </w:r>
      <w:r w:rsidR="006575E9" w:rsidRPr="008F4EC1">
        <w:rPr>
          <w:rStyle w:val="apple-converted-space"/>
          <w:rFonts w:asciiTheme="minorHAnsi" w:hAnsiTheme="minorHAnsi"/>
          <w:color w:val="000000"/>
        </w:rPr>
        <w:t> </w:t>
      </w:r>
      <w:r w:rsidR="006575E9" w:rsidRPr="008F4EC1">
        <w:rPr>
          <w:rStyle w:val="inqyif"/>
          <w:rFonts w:asciiTheme="minorHAnsi" w:hAnsiTheme="minorHAnsi"/>
          <w:color w:val="000000"/>
        </w:rPr>
        <w:t>Recommendation ITU-T X.1814</w:t>
      </w:r>
      <w:r w:rsidR="005E4E8F" w:rsidRPr="008F4EC1">
        <w:rPr>
          <w:rStyle w:val="inqyif"/>
          <w:rFonts w:asciiTheme="minorHAnsi" w:hAnsiTheme="minorHAnsi"/>
          <w:color w:val="000000"/>
        </w:rPr>
        <w:t xml:space="preserve"> – </w:t>
      </w:r>
      <w:r w:rsidR="006575E9" w:rsidRPr="008F4EC1">
        <w:rPr>
          <w:rStyle w:val="inqyif"/>
          <w:rFonts w:asciiTheme="minorHAnsi" w:hAnsiTheme="minorHAnsi"/>
          <w:color w:val="000000"/>
        </w:rPr>
        <w:t>to</w:t>
      </w:r>
      <w:r w:rsidR="005E4E8F" w:rsidRPr="008F4EC1">
        <w:rPr>
          <w:rStyle w:val="inqyif"/>
          <w:rFonts w:asciiTheme="minorHAnsi" w:hAnsiTheme="minorHAnsi"/>
          <w:color w:val="000000"/>
        </w:rPr>
        <w:t xml:space="preserve"> </w:t>
      </w:r>
      <w:r w:rsidR="006575E9" w:rsidRPr="008F4EC1">
        <w:rPr>
          <w:rStyle w:val="inqyif"/>
          <w:rFonts w:asciiTheme="minorHAnsi" w:hAnsiTheme="minorHAnsi"/>
          <w:color w:val="000000"/>
        </w:rPr>
        <w:t>define security requirements, threat identification, and guidelines for IMT-2020 (5G) communication systems.</w:t>
      </w:r>
      <w:r w:rsidR="006575E9" w:rsidRPr="008F4EC1">
        <w:rPr>
          <w:rStyle w:val="FootnoteReference"/>
          <w:rFonts w:asciiTheme="minorHAnsi" w:hAnsiTheme="minorHAnsi"/>
          <w:color w:val="000000"/>
        </w:rPr>
        <w:footnoteReference w:id="67"/>
      </w:r>
      <w:r w:rsidR="006575E9" w:rsidRPr="008F4EC1">
        <w:rPr>
          <w:rStyle w:val="inqyif"/>
          <w:rFonts w:asciiTheme="minorHAnsi" w:hAnsiTheme="minorHAnsi"/>
          <w:color w:val="000000"/>
        </w:rPr>
        <w:t xml:space="preserve"> </w:t>
      </w:r>
      <w:r w:rsidR="00E549FF" w:rsidRPr="008F4EC1">
        <w:rPr>
          <w:rStyle w:val="inqyif"/>
          <w:rFonts w:asciiTheme="minorHAnsi" w:hAnsiTheme="minorHAnsi"/>
          <w:color w:val="000000"/>
        </w:rPr>
        <w:t xml:space="preserve">Just </w:t>
      </w:r>
      <w:r w:rsidR="00D76392" w:rsidRPr="008F4EC1">
        <w:rPr>
          <w:rStyle w:val="inqyif"/>
          <w:rFonts w:asciiTheme="minorHAnsi" w:hAnsiTheme="minorHAnsi"/>
          <w:color w:val="000000"/>
        </w:rPr>
        <w:t>as</w:t>
      </w:r>
      <w:r w:rsidR="00BF54CA" w:rsidRPr="008F4EC1">
        <w:rPr>
          <w:rStyle w:val="inqyif"/>
          <w:rFonts w:asciiTheme="minorHAnsi" w:hAnsiTheme="minorHAnsi"/>
          <w:color w:val="000000"/>
        </w:rPr>
        <w:t xml:space="preserve"> </w:t>
      </w:r>
      <w:r w:rsidR="00A117CC" w:rsidRPr="008F4EC1">
        <w:rPr>
          <w:rStyle w:val="inqyif"/>
          <w:rFonts w:asciiTheme="minorHAnsi" w:hAnsiTheme="minorHAnsi"/>
          <w:color w:val="000000"/>
        </w:rPr>
        <w:t>Law No. 163/2021</w:t>
      </w:r>
      <w:r w:rsidR="00773335" w:rsidRPr="008F4EC1">
        <w:rPr>
          <w:rStyle w:val="inqyif"/>
          <w:rFonts w:asciiTheme="minorHAnsi" w:hAnsiTheme="minorHAnsi"/>
          <w:color w:val="000000"/>
        </w:rPr>
        <w:t xml:space="preserve">, </w:t>
      </w:r>
      <w:r w:rsidR="00E229A5" w:rsidRPr="008F4EC1">
        <w:rPr>
          <w:rStyle w:val="inqyif"/>
          <w:rFonts w:asciiTheme="minorHAnsi" w:hAnsiTheme="minorHAnsi"/>
          <w:color w:val="000000"/>
        </w:rPr>
        <w:t>IMT-2020</w:t>
      </w:r>
      <w:r w:rsidR="001907E8" w:rsidRPr="008F4EC1">
        <w:rPr>
          <w:rStyle w:val="inqyif"/>
          <w:rFonts w:asciiTheme="minorHAnsi" w:hAnsiTheme="minorHAnsi"/>
          <w:color w:val="000000"/>
        </w:rPr>
        <w:t xml:space="preserve"> concerns 5G networks and address</w:t>
      </w:r>
      <w:r w:rsidR="00450EC6" w:rsidRPr="008F4EC1">
        <w:rPr>
          <w:rStyle w:val="inqyif"/>
          <w:rFonts w:asciiTheme="minorHAnsi" w:hAnsiTheme="minorHAnsi"/>
          <w:color w:val="000000"/>
        </w:rPr>
        <w:t>es</w:t>
      </w:r>
      <w:r w:rsidR="00F22D76" w:rsidRPr="008F4EC1">
        <w:rPr>
          <w:rStyle w:val="inqyif"/>
          <w:rFonts w:asciiTheme="minorHAnsi" w:hAnsiTheme="minorHAnsi"/>
          <w:color w:val="000000"/>
        </w:rPr>
        <w:t xml:space="preserve"> </w:t>
      </w:r>
      <w:r w:rsidR="005C34DC" w:rsidRPr="008F4EC1">
        <w:rPr>
          <w:rStyle w:val="inqyif"/>
          <w:rFonts w:asciiTheme="minorHAnsi" w:hAnsiTheme="minorHAnsi"/>
          <w:color w:val="000000"/>
        </w:rPr>
        <w:t>the issue of cybersecurit</w:t>
      </w:r>
      <w:r w:rsidR="00781DBD" w:rsidRPr="008F4EC1">
        <w:rPr>
          <w:rStyle w:val="inqyif"/>
          <w:rFonts w:asciiTheme="minorHAnsi" w:hAnsiTheme="minorHAnsi"/>
          <w:color w:val="000000"/>
        </w:rPr>
        <w:t>y</w:t>
      </w:r>
      <w:r w:rsidR="00F22D76" w:rsidRPr="008F4EC1">
        <w:rPr>
          <w:rStyle w:val="inqyif"/>
          <w:rFonts w:asciiTheme="minorHAnsi" w:hAnsiTheme="minorHAnsi"/>
          <w:color w:val="000000"/>
        </w:rPr>
        <w:t>. It is therefore</w:t>
      </w:r>
      <w:r w:rsidR="004F4C48" w:rsidRPr="008F4EC1">
        <w:rPr>
          <w:rStyle w:val="inqyif"/>
          <w:rFonts w:asciiTheme="minorHAnsi" w:hAnsiTheme="minorHAnsi"/>
          <w:color w:val="000000"/>
        </w:rPr>
        <w:t xml:space="preserve"> a ‘relevant international standard’ within the meaning of Article 2.4. </w:t>
      </w:r>
      <w:r w:rsidR="00E00204" w:rsidRPr="008F4EC1">
        <w:rPr>
          <w:rStyle w:val="inqyif"/>
          <w:rFonts w:asciiTheme="minorHAnsi" w:hAnsiTheme="minorHAnsi"/>
          <w:color w:val="000000"/>
        </w:rPr>
        <w:t xml:space="preserve">According to public record, before Law No. 163/2021 was adopted </w:t>
      </w:r>
      <w:r w:rsidR="00E00204" w:rsidRPr="008F4EC1">
        <w:rPr>
          <w:rStyle w:val="inqyif"/>
          <w:rFonts w:asciiTheme="minorHAnsi" w:hAnsiTheme="minorHAnsi"/>
          <w:color w:val="000000"/>
        </w:rPr>
        <w:lastRenderedPageBreak/>
        <w:t>on 7 June 2021, the</w:t>
      </w:r>
      <w:r w:rsidR="005439EE" w:rsidRPr="008F4EC1">
        <w:rPr>
          <w:rStyle w:val="inqyif"/>
          <w:rFonts w:asciiTheme="minorHAnsi" w:hAnsiTheme="minorHAnsi"/>
          <w:color w:val="000000"/>
        </w:rPr>
        <w:t xml:space="preserve"> </w:t>
      </w:r>
      <w:r w:rsidR="00E65341" w:rsidRPr="008F4EC1">
        <w:rPr>
          <w:rStyle w:val="inqyif"/>
          <w:rFonts w:asciiTheme="minorHAnsi" w:hAnsiTheme="minorHAnsi"/>
          <w:color w:val="000000"/>
        </w:rPr>
        <w:t>5G security guidelines</w:t>
      </w:r>
      <w:r w:rsidR="005439EE" w:rsidRPr="008F4EC1">
        <w:rPr>
          <w:rStyle w:val="inqyif"/>
          <w:rFonts w:asciiTheme="minorHAnsi" w:hAnsiTheme="minorHAnsi"/>
          <w:color w:val="000000"/>
        </w:rPr>
        <w:t xml:space="preserve"> had been negotiated </w:t>
      </w:r>
      <w:r w:rsidR="00E65341" w:rsidRPr="008F4EC1">
        <w:rPr>
          <w:rStyle w:val="inqyif"/>
          <w:rFonts w:asciiTheme="minorHAnsi" w:hAnsiTheme="minorHAnsi"/>
          <w:color w:val="000000"/>
        </w:rPr>
        <w:t>since 2019</w:t>
      </w:r>
      <w:r w:rsidR="00C751FC" w:rsidRPr="008F4EC1">
        <w:rPr>
          <w:rStyle w:val="inqyif"/>
          <w:rFonts w:asciiTheme="minorHAnsi" w:hAnsiTheme="minorHAnsi"/>
          <w:color w:val="000000"/>
        </w:rPr>
        <w:t xml:space="preserve"> and had gone through a number of draft versions</w:t>
      </w:r>
      <w:r w:rsidR="005439EE" w:rsidRPr="008F4EC1">
        <w:rPr>
          <w:rStyle w:val="inqyif"/>
          <w:rFonts w:asciiTheme="minorHAnsi" w:hAnsiTheme="minorHAnsi"/>
          <w:color w:val="000000"/>
        </w:rPr>
        <w:t>. These circumstances</w:t>
      </w:r>
      <w:r w:rsidR="00B71864" w:rsidRPr="008F4EC1">
        <w:rPr>
          <w:rStyle w:val="inqyif"/>
          <w:rFonts w:asciiTheme="minorHAnsi" w:hAnsiTheme="minorHAnsi"/>
          <w:color w:val="000000"/>
        </w:rPr>
        <w:t xml:space="preserve"> demonstrate that completion of the standard was ‘imminent’</w:t>
      </w:r>
      <w:r w:rsidR="00E00204" w:rsidRPr="008F4EC1">
        <w:rPr>
          <w:rStyle w:val="inqyif"/>
          <w:rFonts w:asciiTheme="minorHAnsi" w:hAnsiTheme="minorHAnsi"/>
          <w:color w:val="000000"/>
        </w:rPr>
        <w:t>.</w:t>
      </w:r>
      <w:r w:rsidR="00E00204" w:rsidRPr="008F4EC1">
        <w:rPr>
          <w:rStyle w:val="FootnoteReference"/>
          <w:rFonts w:asciiTheme="minorHAnsi" w:hAnsiTheme="minorHAnsi"/>
          <w:color w:val="000000"/>
        </w:rPr>
        <w:footnoteReference w:id="68"/>
      </w:r>
      <w:r w:rsidR="00E00204" w:rsidRPr="008F4EC1">
        <w:rPr>
          <w:rStyle w:val="inqyif"/>
          <w:rFonts w:asciiTheme="minorHAnsi" w:hAnsiTheme="minorHAnsi"/>
          <w:color w:val="000000"/>
        </w:rPr>
        <w:t xml:space="preserve"> </w:t>
      </w:r>
      <w:r w:rsidR="00B71864" w:rsidRPr="008F4EC1">
        <w:rPr>
          <w:rStyle w:val="inqyif"/>
          <w:rFonts w:asciiTheme="minorHAnsi" w:hAnsiTheme="minorHAnsi"/>
          <w:color w:val="000000"/>
        </w:rPr>
        <w:t>Note that Romania has an active presence in the ITU,</w:t>
      </w:r>
      <w:r w:rsidR="00B71864" w:rsidRPr="008F4EC1">
        <w:rPr>
          <w:rStyle w:val="FootnoteReference"/>
          <w:rFonts w:asciiTheme="minorHAnsi" w:hAnsiTheme="minorHAnsi"/>
          <w:color w:val="000000"/>
        </w:rPr>
        <w:footnoteReference w:id="69"/>
      </w:r>
      <w:r w:rsidR="00B71864" w:rsidRPr="008F4EC1">
        <w:rPr>
          <w:rStyle w:val="inqyif"/>
          <w:rFonts w:asciiTheme="minorHAnsi" w:hAnsiTheme="minorHAnsi"/>
          <w:color w:val="000000"/>
        </w:rPr>
        <w:t xml:space="preserve"> and is </w:t>
      </w:r>
      <w:r w:rsidR="005706DC">
        <w:rPr>
          <w:rStyle w:val="inqyif"/>
          <w:rFonts w:asciiTheme="minorHAnsi" w:hAnsiTheme="minorHAnsi"/>
          <w:color w:val="000000"/>
        </w:rPr>
        <w:t>therefore</w:t>
      </w:r>
      <w:r w:rsidR="00B71864" w:rsidRPr="008F4EC1">
        <w:rPr>
          <w:rStyle w:val="inqyif"/>
          <w:rFonts w:asciiTheme="minorHAnsi" w:hAnsiTheme="minorHAnsi"/>
          <w:color w:val="000000"/>
        </w:rPr>
        <w:t xml:space="preserve"> familiar with the ITU standardization work. </w:t>
      </w:r>
      <w:r w:rsidR="004514E8" w:rsidRPr="008F4EC1">
        <w:rPr>
          <w:rStyle w:val="inqyif"/>
          <w:rFonts w:asciiTheme="minorHAnsi" w:hAnsiTheme="minorHAnsi"/>
          <w:color w:val="000000"/>
        </w:rPr>
        <w:t>Therefore, IMT</w:t>
      </w:r>
      <w:r w:rsidR="007A2DF9" w:rsidRPr="008F4EC1">
        <w:rPr>
          <w:rStyle w:val="inqyif"/>
          <w:rFonts w:asciiTheme="minorHAnsi" w:hAnsiTheme="minorHAnsi"/>
          <w:color w:val="000000"/>
        </w:rPr>
        <w:t xml:space="preserve">-2020 is the ‘relevant international </w:t>
      </w:r>
      <w:r w:rsidR="001A2A1F" w:rsidRPr="008F4EC1">
        <w:rPr>
          <w:rStyle w:val="inqyif"/>
          <w:rFonts w:asciiTheme="minorHAnsi" w:hAnsiTheme="minorHAnsi"/>
          <w:color w:val="000000"/>
        </w:rPr>
        <w:t xml:space="preserve">standard’ for </w:t>
      </w:r>
      <w:r w:rsidR="00A117CC" w:rsidRPr="008F4EC1">
        <w:rPr>
          <w:rStyle w:val="inqyif"/>
          <w:rFonts w:asciiTheme="minorHAnsi" w:hAnsiTheme="minorHAnsi"/>
          <w:color w:val="000000"/>
        </w:rPr>
        <w:t>Law No. 163/2021</w:t>
      </w:r>
      <w:r w:rsidR="001A5365" w:rsidRPr="008F4EC1">
        <w:rPr>
          <w:rStyle w:val="inqyif"/>
          <w:rFonts w:asciiTheme="minorHAnsi" w:hAnsiTheme="minorHAnsi"/>
          <w:color w:val="000000"/>
        </w:rPr>
        <w:t xml:space="preserve">, </w:t>
      </w:r>
      <w:r w:rsidR="00B71864" w:rsidRPr="008F4EC1">
        <w:rPr>
          <w:rStyle w:val="inqyif"/>
          <w:rFonts w:asciiTheme="minorHAnsi" w:hAnsiTheme="minorHAnsi"/>
          <w:color w:val="000000"/>
        </w:rPr>
        <w:t>the existence of which was imminent at the time of adoption of the Law</w:t>
      </w:r>
      <w:r w:rsidR="008242EC" w:rsidRPr="008F4EC1">
        <w:rPr>
          <w:rStyle w:val="inqyif"/>
          <w:rFonts w:asciiTheme="minorHAnsi" w:hAnsiTheme="minorHAnsi"/>
          <w:color w:val="000000"/>
        </w:rPr>
        <w:t>.</w:t>
      </w:r>
    </w:p>
    <w:p w14:paraId="6E1D6BF6" w14:textId="19730E7C" w:rsidR="00E847A2" w:rsidRPr="008F4EC1" w:rsidRDefault="00222C77" w:rsidP="008F4EC1">
      <w:pPr>
        <w:pStyle w:val="ListParagraph"/>
        <w:widowControl w:val="0"/>
        <w:numPr>
          <w:ilvl w:val="2"/>
          <w:numId w:val="6"/>
        </w:numPr>
        <w:adjustRightInd w:val="0"/>
        <w:snapToGrid w:val="0"/>
        <w:spacing w:beforeLines="100" w:before="240" w:afterLines="100" w:after="240" w:line="276" w:lineRule="auto"/>
        <w:jc w:val="both"/>
        <w:rPr>
          <w:rFonts w:asciiTheme="minorHAnsi" w:eastAsia="KaiTi_GB2312" w:hAnsiTheme="minorHAnsi" w:cstheme="majorHAnsi"/>
          <w:b/>
          <w:bCs/>
        </w:rPr>
      </w:pPr>
      <w:r w:rsidRPr="008F4EC1">
        <w:rPr>
          <w:rFonts w:asciiTheme="minorHAnsi" w:eastAsia="KaiTi_GB2312" w:hAnsiTheme="minorHAnsi" w:cstheme="majorHAnsi"/>
          <w:b/>
          <w:bCs/>
        </w:rPr>
        <w:t xml:space="preserve">Is </w:t>
      </w:r>
      <w:r w:rsidR="00B70E8F" w:rsidRPr="008F4EC1">
        <w:rPr>
          <w:rFonts w:asciiTheme="minorHAnsi" w:eastAsia="KaiTi_GB2312" w:hAnsiTheme="minorHAnsi" w:cstheme="majorHAnsi"/>
          <w:b/>
          <w:bCs/>
        </w:rPr>
        <w:t>IMT-2020</w:t>
      </w:r>
      <w:r w:rsidR="00742360" w:rsidRPr="008F4EC1">
        <w:rPr>
          <w:rFonts w:asciiTheme="minorHAnsi" w:eastAsia="KaiTi_GB2312" w:hAnsiTheme="minorHAnsi" w:cstheme="majorHAnsi"/>
          <w:b/>
          <w:bCs/>
        </w:rPr>
        <w:t xml:space="preserve"> used as a basis for </w:t>
      </w:r>
      <w:r w:rsidR="00A117CC" w:rsidRPr="008F4EC1">
        <w:rPr>
          <w:rFonts w:asciiTheme="minorHAnsi" w:eastAsia="KaiTi_GB2312" w:hAnsiTheme="minorHAnsi" w:cstheme="majorHAnsi"/>
          <w:b/>
          <w:bCs/>
        </w:rPr>
        <w:t>Law No. 163/2021</w:t>
      </w:r>
      <w:r w:rsidR="00B16BF0" w:rsidRPr="008F4EC1">
        <w:rPr>
          <w:rFonts w:asciiTheme="minorHAnsi" w:eastAsia="KaiTi_GB2312" w:hAnsiTheme="minorHAnsi" w:cstheme="majorHAnsi"/>
          <w:b/>
          <w:bCs/>
        </w:rPr>
        <w:t>?</w:t>
      </w:r>
    </w:p>
    <w:p w14:paraId="55429F1E" w14:textId="772EF075" w:rsidR="00AA5F73" w:rsidRPr="008F4EC1" w:rsidRDefault="00742360"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The second element of the test of consistency with Article 2.4 relates to the question of whether the relevant international standard is ‘used as a basis’ for the technical regulation at issue.</w:t>
      </w:r>
      <w:r w:rsidR="00AA5F73" w:rsidRPr="008F4EC1">
        <w:rPr>
          <w:rFonts w:asciiTheme="minorHAnsi" w:eastAsia="KaiTi_GB2312" w:hAnsiTheme="minorHAnsi" w:cstheme="majorHAnsi"/>
        </w:rPr>
        <w:t xml:space="preserve"> The </w:t>
      </w:r>
      <w:r w:rsidR="00537907" w:rsidRPr="008F4EC1">
        <w:rPr>
          <w:rFonts w:asciiTheme="minorHAnsi" w:eastAsia="KaiTi_GB2312" w:hAnsiTheme="minorHAnsi" w:cstheme="majorHAnsi"/>
        </w:rPr>
        <w:t>p</w:t>
      </w:r>
      <w:r w:rsidR="00AA5F73" w:rsidRPr="008F4EC1">
        <w:rPr>
          <w:rFonts w:asciiTheme="minorHAnsi" w:eastAsia="KaiTi_GB2312" w:hAnsiTheme="minorHAnsi" w:cstheme="majorHAnsi"/>
        </w:rPr>
        <w:t xml:space="preserve">anel in </w:t>
      </w:r>
      <w:r w:rsidR="00AA5F73" w:rsidRPr="008F4EC1">
        <w:rPr>
          <w:rFonts w:asciiTheme="minorHAnsi" w:eastAsia="KaiTi_GB2312" w:hAnsiTheme="minorHAnsi" w:cstheme="majorHAnsi"/>
          <w:i/>
          <w:iCs/>
        </w:rPr>
        <w:t>EC – Sardines (2002)</w:t>
      </w:r>
      <w:r w:rsidR="00AA5F73" w:rsidRPr="008F4EC1">
        <w:rPr>
          <w:rFonts w:asciiTheme="minorHAnsi" w:eastAsia="KaiTi_GB2312" w:hAnsiTheme="minorHAnsi" w:cstheme="majorHAnsi"/>
        </w:rPr>
        <w:t xml:space="preserve"> stated that the</w:t>
      </w:r>
      <w:r w:rsidR="004A10CE" w:rsidRPr="008F4EC1">
        <w:rPr>
          <w:rFonts w:asciiTheme="minorHAnsi" w:eastAsia="KaiTi_GB2312" w:hAnsiTheme="minorHAnsi" w:cstheme="majorHAnsi"/>
        </w:rPr>
        <w:t xml:space="preserve"> </w:t>
      </w:r>
      <w:r w:rsidR="00AA5F73" w:rsidRPr="008F4EC1">
        <w:rPr>
          <w:rFonts w:asciiTheme="minorHAnsi" w:eastAsia="KaiTi_GB2312" w:hAnsiTheme="minorHAnsi" w:cstheme="majorHAnsi"/>
        </w:rPr>
        <w:t>requirement to use</w:t>
      </w:r>
      <w:r w:rsidR="00EA2238" w:rsidRPr="008F4EC1">
        <w:rPr>
          <w:rFonts w:asciiTheme="minorHAnsi" w:eastAsia="KaiTi_GB2312" w:hAnsiTheme="minorHAnsi" w:cstheme="majorHAnsi"/>
        </w:rPr>
        <w:t xml:space="preserve">, </w:t>
      </w:r>
      <w:r w:rsidR="00AA5F73" w:rsidRPr="008F4EC1">
        <w:rPr>
          <w:rFonts w:asciiTheme="minorHAnsi" w:eastAsia="KaiTi_GB2312" w:hAnsiTheme="minorHAnsi" w:cstheme="majorHAnsi"/>
        </w:rPr>
        <w:t xml:space="preserve">as a </w:t>
      </w:r>
      <w:r w:rsidR="00EA2238" w:rsidRPr="008F4EC1">
        <w:rPr>
          <w:rFonts w:asciiTheme="minorHAnsi" w:eastAsia="KaiTi_GB2312" w:hAnsiTheme="minorHAnsi" w:cstheme="majorHAnsi"/>
        </w:rPr>
        <w:t>‘</w:t>
      </w:r>
      <w:r w:rsidR="00AA5F73" w:rsidRPr="008F4EC1">
        <w:rPr>
          <w:rFonts w:asciiTheme="minorHAnsi" w:eastAsia="KaiTi_GB2312" w:hAnsiTheme="minorHAnsi" w:cstheme="majorHAnsi"/>
        </w:rPr>
        <w:t>basis’</w:t>
      </w:r>
      <w:r w:rsidR="00EA2238" w:rsidRPr="008F4EC1">
        <w:rPr>
          <w:rFonts w:asciiTheme="minorHAnsi" w:eastAsia="KaiTi_GB2312" w:hAnsiTheme="minorHAnsi" w:cstheme="majorHAnsi"/>
        </w:rPr>
        <w:t xml:space="preserve"> </w:t>
      </w:r>
      <w:r w:rsidR="00AA5F73" w:rsidRPr="008F4EC1">
        <w:rPr>
          <w:rFonts w:asciiTheme="minorHAnsi" w:eastAsia="KaiTi_GB2312" w:hAnsiTheme="minorHAnsi" w:cstheme="majorHAnsi"/>
        </w:rPr>
        <w:t>imposes the obligation to ‘employ or apply’ the international standard as ‘the principal constituent or fundamental principle for the purpose of enacting the technical regulation’.</w:t>
      </w:r>
      <w:r w:rsidR="004A10CE" w:rsidRPr="008F4EC1">
        <w:rPr>
          <w:rStyle w:val="FootnoteReference"/>
          <w:rFonts w:asciiTheme="minorHAnsi" w:eastAsia="KaiTi_GB2312" w:hAnsiTheme="minorHAnsi" w:cstheme="majorHAnsi"/>
        </w:rPr>
        <w:footnoteReference w:id="70"/>
      </w:r>
    </w:p>
    <w:p w14:paraId="619EC4FC" w14:textId="784772F2" w:rsidR="003B5631" w:rsidRPr="008F4EC1" w:rsidRDefault="00D26F67"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I</w:t>
      </w:r>
      <w:r w:rsidR="002A5B44" w:rsidRPr="008F4EC1">
        <w:rPr>
          <w:rFonts w:asciiTheme="minorHAnsi" w:eastAsia="KaiTi_GB2312" w:hAnsiTheme="minorHAnsi" w:cstheme="majorHAnsi"/>
        </w:rPr>
        <w:t>MT-2020</w:t>
      </w:r>
      <w:r w:rsidR="003B5631" w:rsidRPr="008F4EC1">
        <w:rPr>
          <w:rFonts w:asciiTheme="minorHAnsi" w:eastAsia="KaiTi_GB2312" w:hAnsiTheme="minorHAnsi" w:cstheme="majorHAnsi"/>
        </w:rPr>
        <w:t xml:space="preserve"> </w:t>
      </w:r>
      <w:r w:rsidR="002A3866" w:rsidRPr="008F4EC1">
        <w:rPr>
          <w:rFonts w:asciiTheme="minorHAnsi" w:eastAsia="KaiTi_GB2312" w:hAnsiTheme="minorHAnsi" w:cstheme="majorHAnsi"/>
        </w:rPr>
        <w:t>has</w:t>
      </w:r>
      <w:r w:rsidR="003B5631" w:rsidRPr="008F4EC1">
        <w:rPr>
          <w:rFonts w:asciiTheme="minorHAnsi" w:eastAsia="KaiTi_GB2312" w:hAnsiTheme="minorHAnsi" w:cstheme="majorHAnsi"/>
        </w:rPr>
        <w:t xml:space="preserve"> </w:t>
      </w:r>
      <w:r w:rsidR="00E142BE" w:rsidRPr="008F4EC1">
        <w:rPr>
          <w:rFonts w:asciiTheme="minorHAnsi" w:eastAsia="KaiTi_GB2312" w:hAnsiTheme="minorHAnsi" w:cstheme="majorHAnsi"/>
        </w:rPr>
        <w:t xml:space="preserve">clearly not </w:t>
      </w:r>
      <w:r w:rsidR="002A3866" w:rsidRPr="008F4EC1">
        <w:rPr>
          <w:rFonts w:asciiTheme="minorHAnsi" w:eastAsia="KaiTi_GB2312" w:hAnsiTheme="minorHAnsi" w:cstheme="majorHAnsi"/>
        </w:rPr>
        <w:t>been used as a bas</w:t>
      </w:r>
      <w:r w:rsidR="006C1B69" w:rsidRPr="008F4EC1">
        <w:rPr>
          <w:rFonts w:asciiTheme="minorHAnsi" w:eastAsia="KaiTi_GB2312" w:hAnsiTheme="minorHAnsi" w:cstheme="majorHAnsi"/>
        </w:rPr>
        <w:t>is</w:t>
      </w:r>
      <w:r w:rsidR="002A3866" w:rsidRPr="008F4EC1">
        <w:rPr>
          <w:rFonts w:asciiTheme="minorHAnsi" w:eastAsia="KaiTi_GB2312" w:hAnsiTheme="minorHAnsi" w:cstheme="majorHAnsi"/>
        </w:rPr>
        <w:t xml:space="preserve"> for </w:t>
      </w:r>
      <w:r w:rsidR="00A117CC" w:rsidRPr="008F4EC1">
        <w:rPr>
          <w:rFonts w:asciiTheme="minorHAnsi" w:eastAsia="KaiTi_GB2312" w:hAnsiTheme="minorHAnsi" w:cstheme="majorHAnsi"/>
        </w:rPr>
        <w:t>Law No. 163/2021</w:t>
      </w:r>
      <w:r w:rsidR="002A3866" w:rsidRPr="008F4EC1">
        <w:rPr>
          <w:rFonts w:asciiTheme="minorHAnsi" w:eastAsia="KaiTi_GB2312" w:hAnsiTheme="minorHAnsi" w:cstheme="majorHAnsi"/>
        </w:rPr>
        <w:t xml:space="preserve">. </w:t>
      </w:r>
      <w:r w:rsidR="006C1B69" w:rsidRPr="008F4EC1">
        <w:rPr>
          <w:rFonts w:asciiTheme="minorHAnsi" w:eastAsia="KaiTi_GB2312" w:hAnsiTheme="minorHAnsi" w:cstheme="majorHAnsi"/>
        </w:rPr>
        <w:t xml:space="preserve">The Law takes a very different approach to </w:t>
      </w:r>
      <w:r w:rsidR="0052543D" w:rsidRPr="008F4EC1">
        <w:rPr>
          <w:rFonts w:asciiTheme="minorHAnsi" w:eastAsia="KaiTi_GB2312" w:hAnsiTheme="minorHAnsi" w:cstheme="majorHAnsi"/>
        </w:rPr>
        <w:t xml:space="preserve">regulating </w:t>
      </w:r>
      <w:r w:rsidR="00C95630" w:rsidRPr="008F4EC1">
        <w:rPr>
          <w:rFonts w:asciiTheme="minorHAnsi" w:eastAsia="KaiTi_GB2312" w:hAnsiTheme="minorHAnsi" w:cstheme="majorHAnsi"/>
        </w:rPr>
        <w:t xml:space="preserve">the use of </w:t>
      </w:r>
      <w:r w:rsidR="00A96145" w:rsidRPr="008F4EC1">
        <w:rPr>
          <w:rFonts w:asciiTheme="minorHAnsi" w:eastAsia="KaiTi_GB2312" w:hAnsiTheme="minorHAnsi" w:cstheme="majorHAnsi"/>
        </w:rPr>
        <w:t xml:space="preserve">technologies, equipment and software in </w:t>
      </w:r>
      <w:r w:rsidR="00B87A92" w:rsidRPr="008F4EC1">
        <w:rPr>
          <w:rFonts w:asciiTheme="minorHAnsi" w:eastAsia="KaiTi_GB2312" w:hAnsiTheme="minorHAnsi" w:cstheme="majorHAnsi"/>
        </w:rPr>
        <w:t>5G networks and</w:t>
      </w:r>
      <w:r w:rsidRPr="008F4EC1">
        <w:rPr>
          <w:rFonts w:asciiTheme="minorHAnsi" w:eastAsia="KaiTi_GB2312" w:hAnsiTheme="minorHAnsi" w:cstheme="majorHAnsi"/>
        </w:rPr>
        <w:t>,</w:t>
      </w:r>
      <w:r w:rsidR="00B87A92" w:rsidRPr="008F4EC1">
        <w:rPr>
          <w:rFonts w:asciiTheme="minorHAnsi" w:eastAsia="KaiTi_GB2312" w:hAnsiTheme="minorHAnsi" w:cstheme="majorHAnsi"/>
        </w:rPr>
        <w:t xml:space="preserve"> in particular</w:t>
      </w:r>
      <w:r w:rsidRPr="008F4EC1">
        <w:rPr>
          <w:rFonts w:asciiTheme="minorHAnsi" w:eastAsia="KaiTi_GB2312" w:hAnsiTheme="minorHAnsi" w:cstheme="majorHAnsi"/>
        </w:rPr>
        <w:t>,</w:t>
      </w:r>
      <w:r w:rsidR="00B87A92" w:rsidRPr="008F4EC1">
        <w:rPr>
          <w:rFonts w:asciiTheme="minorHAnsi" w:eastAsia="KaiTi_GB2312" w:hAnsiTheme="minorHAnsi" w:cstheme="majorHAnsi"/>
        </w:rPr>
        <w:t xml:space="preserve"> to addressing security </w:t>
      </w:r>
      <w:r w:rsidR="009107D8" w:rsidRPr="008F4EC1">
        <w:rPr>
          <w:rFonts w:asciiTheme="minorHAnsi" w:eastAsia="KaiTi_GB2312" w:hAnsiTheme="minorHAnsi" w:cstheme="majorHAnsi"/>
        </w:rPr>
        <w:t xml:space="preserve">issues such </w:t>
      </w:r>
      <w:r w:rsidR="00B82491" w:rsidRPr="008F4EC1">
        <w:rPr>
          <w:rFonts w:asciiTheme="minorHAnsi" w:eastAsia="KaiTi_GB2312" w:hAnsiTheme="minorHAnsi" w:cstheme="majorHAnsi"/>
        </w:rPr>
        <w:t xml:space="preserve">products may </w:t>
      </w:r>
      <w:r w:rsidR="00056A52" w:rsidRPr="008F4EC1">
        <w:rPr>
          <w:rFonts w:asciiTheme="minorHAnsi" w:eastAsia="KaiTi_GB2312" w:hAnsiTheme="minorHAnsi" w:cstheme="majorHAnsi"/>
        </w:rPr>
        <w:t>raise</w:t>
      </w:r>
      <w:r w:rsidR="00B87A92" w:rsidRPr="008F4EC1">
        <w:rPr>
          <w:rFonts w:asciiTheme="minorHAnsi" w:eastAsia="KaiTi_GB2312" w:hAnsiTheme="minorHAnsi" w:cstheme="majorHAnsi"/>
        </w:rPr>
        <w:t xml:space="preserve">. </w:t>
      </w:r>
    </w:p>
    <w:p w14:paraId="622C2446" w14:textId="681199BC" w:rsidR="003C040B" w:rsidRPr="008F4EC1" w:rsidRDefault="00C018D0" w:rsidP="008F4EC1">
      <w:pPr>
        <w:pStyle w:val="ListParagraph"/>
        <w:keepNext/>
        <w:keepLines/>
        <w:numPr>
          <w:ilvl w:val="2"/>
          <w:numId w:val="6"/>
        </w:numPr>
        <w:adjustRightInd w:val="0"/>
        <w:snapToGrid w:val="0"/>
        <w:spacing w:beforeLines="100" w:before="240" w:afterLines="100" w:after="240" w:line="276" w:lineRule="auto"/>
        <w:ind w:left="1077"/>
        <w:jc w:val="both"/>
        <w:rPr>
          <w:rFonts w:asciiTheme="minorHAnsi" w:eastAsia="KaiTi_GB2312" w:hAnsiTheme="minorHAnsi" w:cstheme="majorHAnsi"/>
          <w:b/>
          <w:bCs/>
        </w:rPr>
      </w:pPr>
      <w:r w:rsidRPr="008F4EC1">
        <w:rPr>
          <w:rFonts w:asciiTheme="minorHAnsi" w:eastAsia="KaiTi_GB2312" w:hAnsiTheme="minorHAnsi" w:cstheme="majorHAnsi"/>
          <w:b/>
          <w:bCs/>
        </w:rPr>
        <w:t xml:space="preserve">Is </w:t>
      </w:r>
      <w:r w:rsidR="009C3336" w:rsidRPr="008F4EC1">
        <w:rPr>
          <w:rFonts w:asciiTheme="minorHAnsi" w:eastAsia="KaiTi_GB2312" w:hAnsiTheme="minorHAnsi" w:cstheme="majorHAnsi"/>
          <w:b/>
          <w:bCs/>
        </w:rPr>
        <w:t xml:space="preserve">IMT-2020 an effective and appropriate means for </w:t>
      </w:r>
      <w:r w:rsidR="00931B22" w:rsidRPr="008F4EC1">
        <w:rPr>
          <w:rFonts w:asciiTheme="minorHAnsi" w:eastAsia="KaiTi_GB2312" w:hAnsiTheme="minorHAnsi" w:cstheme="majorHAnsi"/>
          <w:b/>
          <w:bCs/>
        </w:rPr>
        <w:t>the fulfilment of the</w:t>
      </w:r>
      <w:r w:rsidR="00DB2FB9" w:rsidRPr="008F4EC1">
        <w:rPr>
          <w:rFonts w:asciiTheme="minorHAnsi" w:eastAsia="KaiTi_GB2312" w:hAnsiTheme="minorHAnsi" w:cstheme="majorHAnsi"/>
          <w:b/>
          <w:bCs/>
        </w:rPr>
        <w:t xml:space="preserve"> </w:t>
      </w:r>
      <w:r w:rsidR="00F41BD8" w:rsidRPr="008F4EC1">
        <w:rPr>
          <w:rFonts w:asciiTheme="minorHAnsi" w:eastAsia="KaiTi_GB2312" w:hAnsiTheme="minorHAnsi" w:cstheme="majorHAnsi"/>
          <w:b/>
          <w:bCs/>
        </w:rPr>
        <w:t xml:space="preserve">legitimate </w:t>
      </w:r>
      <w:r w:rsidR="00DB2FB9" w:rsidRPr="008F4EC1">
        <w:rPr>
          <w:rFonts w:asciiTheme="minorHAnsi" w:eastAsia="KaiTi_GB2312" w:hAnsiTheme="minorHAnsi" w:cstheme="majorHAnsi"/>
          <w:b/>
          <w:bCs/>
        </w:rPr>
        <w:t xml:space="preserve">objective pursued </w:t>
      </w:r>
      <w:r w:rsidR="00F41BD8" w:rsidRPr="008F4EC1">
        <w:rPr>
          <w:rFonts w:asciiTheme="minorHAnsi" w:eastAsia="KaiTi_GB2312" w:hAnsiTheme="minorHAnsi" w:cstheme="majorHAnsi"/>
          <w:b/>
          <w:bCs/>
        </w:rPr>
        <w:t xml:space="preserve">by </w:t>
      </w:r>
      <w:r w:rsidR="00A117CC" w:rsidRPr="008F4EC1">
        <w:rPr>
          <w:rFonts w:asciiTheme="minorHAnsi" w:eastAsia="KaiTi_GB2312" w:hAnsiTheme="minorHAnsi" w:cstheme="majorHAnsi"/>
          <w:b/>
          <w:bCs/>
        </w:rPr>
        <w:t>Law No. 163/2021</w:t>
      </w:r>
      <w:r w:rsidR="005831C4" w:rsidRPr="008F4EC1">
        <w:rPr>
          <w:rFonts w:asciiTheme="minorHAnsi" w:eastAsia="KaiTi_GB2312" w:hAnsiTheme="minorHAnsi" w:cstheme="majorHAnsi"/>
          <w:b/>
          <w:bCs/>
        </w:rPr>
        <w:t>?</w:t>
      </w:r>
    </w:p>
    <w:p w14:paraId="67E7102E" w14:textId="59B7E933" w:rsidR="00FD4DF8" w:rsidRPr="008F4EC1" w:rsidRDefault="00733CFB"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The third, and last, element of the test of consistency with Article 2.4 relates to the question of whether the relevant international standard is an ineffective or inappropriate means for the fulfilment of the legitimate objectives pursued by the </w:t>
      </w:r>
      <w:r w:rsidR="00254199" w:rsidRPr="008F4EC1">
        <w:rPr>
          <w:rFonts w:asciiTheme="minorHAnsi" w:eastAsia="KaiTi_GB2312" w:hAnsiTheme="minorHAnsi" w:cstheme="majorHAnsi"/>
        </w:rPr>
        <w:t>techn</w:t>
      </w:r>
      <w:r w:rsidR="00DE2865" w:rsidRPr="008F4EC1">
        <w:rPr>
          <w:rFonts w:asciiTheme="minorHAnsi" w:eastAsia="KaiTi_GB2312" w:hAnsiTheme="minorHAnsi" w:cstheme="majorHAnsi"/>
        </w:rPr>
        <w:t>ic</w:t>
      </w:r>
      <w:r w:rsidR="00254199" w:rsidRPr="008F4EC1">
        <w:rPr>
          <w:rFonts w:asciiTheme="minorHAnsi" w:eastAsia="KaiTi_GB2312" w:hAnsiTheme="minorHAnsi" w:cstheme="majorHAnsi"/>
        </w:rPr>
        <w:t>al regulation at issue</w:t>
      </w:r>
      <w:r w:rsidRPr="008F4EC1">
        <w:rPr>
          <w:rFonts w:asciiTheme="minorHAnsi" w:eastAsia="KaiTi_GB2312" w:hAnsiTheme="minorHAnsi" w:cstheme="majorHAnsi"/>
        </w:rPr>
        <w:t>.</w:t>
      </w:r>
      <w:r w:rsidR="00A15AA2" w:rsidRPr="008F4EC1">
        <w:rPr>
          <w:rFonts w:asciiTheme="minorHAnsi" w:eastAsia="KaiTi_GB2312" w:hAnsiTheme="minorHAnsi" w:cstheme="majorHAnsi"/>
        </w:rPr>
        <w:t xml:space="preserve"> </w:t>
      </w:r>
      <w:r w:rsidR="00B53B18" w:rsidRPr="008F4EC1">
        <w:rPr>
          <w:rFonts w:asciiTheme="minorHAnsi" w:eastAsia="KaiTi_GB2312" w:hAnsiTheme="minorHAnsi" w:cstheme="majorHAnsi"/>
        </w:rPr>
        <w:t xml:space="preserve">The </w:t>
      </w:r>
      <w:r w:rsidR="00D86DF1" w:rsidRPr="008F4EC1">
        <w:rPr>
          <w:rFonts w:asciiTheme="minorHAnsi" w:eastAsia="KaiTi_GB2312" w:hAnsiTheme="minorHAnsi" w:cstheme="majorHAnsi"/>
        </w:rPr>
        <w:t>Appellate Body</w:t>
      </w:r>
      <w:r w:rsidR="00B53B18" w:rsidRPr="008F4EC1">
        <w:rPr>
          <w:rFonts w:asciiTheme="minorHAnsi" w:eastAsia="KaiTi_GB2312" w:hAnsiTheme="minorHAnsi" w:cstheme="majorHAnsi"/>
        </w:rPr>
        <w:t xml:space="preserve"> in </w:t>
      </w:r>
      <w:r w:rsidR="00B53B18" w:rsidRPr="008F4EC1">
        <w:rPr>
          <w:rFonts w:asciiTheme="minorHAnsi" w:eastAsia="KaiTi_GB2312" w:hAnsiTheme="minorHAnsi" w:cstheme="majorHAnsi"/>
          <w:i/>
          <w:iCs/>
        </w:rPr>
        <w:t>EC – Sardines (2002)</w:t>
      </w:r>
      <w:r w:rsidR="00B53B18" w:rsidRPr="008F4EC1">
        <w:rPr>
          <w:rFonts w:asciiTheme="minorHAnsi" w:eastAsia="KaiTi_GB2312" w:hAnsiTheme="minorHAnsi" w:cstheme="majorHAnsi"/>
        </w:rPr>
        <w:t xml:space="preserve"> stated</w:t>
      </w:r>
      <w:r w:rsidR="008270CF" w:rsidRPr="008F4EC1">
        <w:rPr>
          <w:rFonts w:asciiTheme="minorHAnsi" w:eastAsia="KaiTi_GB2312" w:hAnsiTheme="minorHAnsi" w:cstheme="majorHAnsi"/>
        </w:rPr>
        <w:t xml:space="preserve"> that </w:t>
      </w:r>
      <w:r w:rsidR="008A79A4" w:rsidRPr="008F4EC1">
        <w:rPr>
          <w:rFonts w:asciiTheme="minorHAnsi" w:eastAsia="KaiTi_GB2312" w:hAnsiTheme="minorHAnsi" w:cstheme="majorHAnsi"/>
        </w:rPr>
        <w:t>an international standard is</w:t>
      </w:r>
      <w:r w:rsidR="0085673D" w:rsidRPr="008F4EC1">
        <w:rPr>
          <w:rFonts w:asciiTheme="minorHAnsi" w:eastAsia="KaiTi_GB2312" w:hAnsiTheme="minorHAnsi" w:cstheme="majorHAnsi"/>
        </w:rPr>
        <w:t xml:space="preserve"> ‘effective’ </w:t>
      </w:r>
      <w:r w:rsidR="008270CF" w:rsidRPr="008F4EC1">
        <w:rPr>
          <w:rFonts w:asciiTheme="minorHAnsi" w:eastAsia="KaiTi_GB2312" w:hAnsiTheme="minorHAnsi" w:cstheme="majorHAnsi"/>
        </w:rPr>
        <w:t xml:space="preserve">if it has the capacity to accomplish the objective(s) pursued, and it is </w:t>
      </w:r>
      <w:r w:rsidR="0085673D" w:rsidRPr="008F4EC1">
        <w:rPr>
          <w:rFonts w:asciiTheme="minorHAnsi" w:eastAsia="KaiTi_GB2312" w:hAnsiTheme="minorHAnsi" w:cstheme="majorHAnsi"/>
        </w:rPr>
        <w:t>‘</w:t>
      </w:r>
      <w:r w:rsidR="008270CF" w:rsidRPr="008F4EC1">
        <w:rPr>
          <w:rFonts w:asciiTheme="minorHAnsi" w:eastAsia="KaiTi_GB2312" w:hAnsiTheme="minorHAnsi" w:cstheme="majorHAnsi"/>
        </w:rPr>
        <w:t>appropriate</w:t>
      </w:r>
      <w:r w:rsidR="0085673D" w:rsidRPr="008F4EC1">
        <w:rPr>
          <w:rFonts w:asciiTheme="minorHAnsi" w:eastAsia="KaiTi_GB2312" w:hAnsiTheme="minorHAnsi" w:cstheme="majorHAnsi"/>
        </w:rPr>
        <w:t>’</w:t>
      </w:r>
      <w:r w:rsidR="008270CF" w:rsidRPr="008F4EC1">
        <w:rPr>
          <w:rFonts w:asciiTheme="minorHAnsi" w:eastAsia="KaiTi_GB2312" w:hAnsiTheme="minorHAnsi" w:cstheme="majorHAnsi"/>
        </w:rPr>
        <w:t xml:space="preserve"> if it is suitable for the fulfilment thereof.</w:t>
      </w:r>
      <w:r w:rsidR="0085673D" w:rsidRPr="008F4EC1">
        <w:rPr>
          <w:rStyle w:val="FootnoteReference"/>
          <w:rFonts w:asciiTheme="minorHAnsi" w:eastAsia="KaiTi_GB2312" w:hAnsiTheme="minorHAnsi" w:cstheme="majorHAnsi"/>
        </w:rPr>
        <w:footnoteReference w:id="71"/>
      </w:r>
    </w:p>
    <w:p w14:paraId="2FECE92F" w14:textId="644350F9" w:rsidR="000527E7" w:rsidRPr="008F4EC1" w:rsidRDefault="00DE2865" w:rsidP="008F4EC1">
      <w:pPr>
        <w:widowControl w:val="0"/>
        <w:adjustRightInd w:val="0"/>
        <w:snapToGrid w:val="0"/>
        <w:spacing w:beforeLines="100" w:before="240" w:afterLines="100" w:after="240" w:line="276" w:lineRule="auto"/>
        <w:jc w:val="both"/>
        <w:rPr>
          <w:rStyle w:val="inqyif"/>
          <w:rFonts w:asciiTheme="minorHAnsi" w:hAnsiTheme="minorHAnsi"/>
          <w:color w:val="000000"/>
        </w:rPr>
      </w:pPr>
      <w:r w:rsidRPr="008F4EC1">
        <w:rPr>
          <w:rFonts w:asciiTheme="minorHAnsi" w:eastAsia="KaiTi_GB2312" w:hAnsiTheme="minorHAnsi" w:cstheme="majorHAnsi"/>
        </w:rPr>
        <w:t>As discussed above, the polic</w:t>
      </w:r>
      <w:r w:rsidR="00B8515C" w:rsidRPr="008F4EC1">
        <w:rPr>
          <w:rFonts w:asciiTheme="minorHAnsi" w:eastAsia="KaiTi_GB2312" w:hAnsiTheme="minorHAnsi" w:cstheme="majorHAnsi"/>
        </w:rPr>
        <w:t xml:space="preserve">y </w:t>
      </w:r>
      <w:r w:rsidRPr="008F4EC1">
        <w:rPr>
          <w:rFonts w:asciiTheme="minorHAnsi" w:eastAsia="KaiTi_GB2312" w:hAnsiTheme="minorHAnsi" w:cstheme="majorHAnsi"/>
        </w:rPr>
        <w:t xml:space="preserve">objective </w:t>
      </w:r>
      <w:r w:rsidR="00B8515C" w:rsidRPr="008F4EC1">
        <w:rPr>
          <w:rFonts w:asciiTheme="minorHAnsi" w:eastAsia="KaiTi_GB2312" w:hAnsiTheme="minorHAnsi" w:cstheme="majorHAnsi"/>
        </w:rPr>
        <w:t xml:space="preserve">pursued by </w:t>
      </w:r>
      <w:r w:rsidR="003157F4" w:rsidRPr="008F4EC1">
        <w:rPr>
          <w:rFonts w:asciiTheme="minorHAnsi" w:eastAsia="KaiTi_GB2312" w:hAnsiTheme="minorHAnsi" w:cstheme="majorHAnsi"/>
        </w:rPr>
        <w:t xml:space="preserve">Law </w:t>
      </w:r>
      <w:r w:rsidR="0005553C" w:rsidRPr="008F4EC1">
        <w:rPr>
          <w:rFonts w:asciiTheme="minorHAnsi" w:eastAsia="KaiTi_GB2312" w:hAnsiTheme="minorHAnsi" w:cstheme="majorHAnsi"/>
        </w:rPr>
        <w:t>No. 163/</w:t>
      </w:r>
      <w:r w:rsidR="003157F4" w:rsidRPr="008F4EC1">
        <w:rPr>
          <w:rFonts w:asciiTheme="minorHAnsi" w:eastAsia="KaiTi_GB2312" w:hAnsiTheme="minorHAnsi" w:cstheme="majorHAnsi"/>
        </w:rPr>
        <w:t>202</w:t>
      </w:r>
      <w:r w:rsidR="0005553C" w:rsidRPr="008F4EC1">
        <w:rPr>
          <w:rFonts w:asciiTheme="minorHAnsi" w:eastAsia="KaiTi_GB2312" w:hAnsiTheme="minorHAnsi" w:cstheme="majorHAnsi"/>
        </w:rPr>
        <w:t>1</w:t>
      </w:r>
      <w:r w:rsidR="003157F4" w:rsidRPr="008F4EC1">
        <w:rPr>
          <w:rFonts w:asciiTheme="minorHAnsi" w:eastAsia="KaiTi_GB2312" w:hAnsiTheme="minorHAnsi" w:cstheme="majorHAnsi"/>
        </w:rPr>
        <w:t xml:space="preserve"> is national security</w:t>
      </w:r>
      <w:r w:rsidR="00F35EB6" w:rsidRPr="008F4EC1">
        <w:rPr>
          <w:rFonts w:asciiTheme="minorHAnsi" w:eastAsia="KaiTi_GB2312" w:hAnsiTheme="minorHAnsi" w:cstheme="majorHAnsi"/>
        </w:rPr>
        <w:t xml:space="preserve">. This is obviously a legitimate objective and an objective </w:t>
      </w:r>
      <w:r w:rsidR="00191F31" w:rsidRPr="008F4EC1">
        <w:rPr>
          <w:rFonts w:asciiTheme="minorHAnsi" w:eastAsia="KaiTi_GB2312" w:hAnsiTheme="minorHAnsi" w:cstheme="majorHAnsi"/>
        </w:rPr>
        <w:t xml:space="preserve">which </w:t>
      </w:r>
      <w:r w:rsidR="00F35EB6" w:rsidRPr="008F4EC1">
        <w:rPr>
          <w:rFonts w:asciiTheme="minorHAnsi" w:eastAsia="KaiTi_GB2312" w:hAnsiTheme="minorHAnsi" w:cstheme="majorHAnsi"/>
        </w:rPr>
        <w:t>all countries</w:t>
      </w:r>
      <w:r w:rsidR="00191F31" w:rsidRPr="008F4EC1">
        <w:rPr>
          <w:rFonts w:asciiTheme="minorHAnsi" w:eastAsia="KaiTi_GB2312" w:hAnsiTheme="minorHAnsi" w:cstheme="majorHAnsi"/>
        </w:rPr>
        <w:t xml:space="preserve"> pursue</w:t>
      </w:r>
      <w:r w:rsidR="00B00138" w:rsidRPr="008F4EC1">
        <w:rPr>
          <w:rFonts w:asciiTheme="minorHAnsi" w:eastAsia="KaiTi_GB2312" w:hAnsiTheme="minorHAnsi" w:cstheme="majorHAnsi"/>
        </w:rPr>
        <w:t>.</w:t>
      </w:r>
      <w:r w:rsidR="00B1412D" w:rsidRPr="008F4EC1">
        <w:rPr>
          <w:rFonts w:asciiTheme="minorHAnsi" w:eastAsia="KaiTi_GB2312" w:hAnsiTheme="minorHAnsi" w:cstheme="majorHAnsi"/>
        </w:rPr>
        <w:t xml:space="preserve"> </w:t>
      </w:r>
      <w:r w:rsidR="00E975F5" w:rsidRPr="008F4EC1">
        <w:rPr>
          <w:rFonts w:asciiTheme="minorHAnsi" w:eastAsia="KaiTi_GB2312" w:hAnsiTheme="minorHAnsi" w:cstheme="majorHAnsi"/>
        </w:rPr>
        <w:t xml:space="preserve"> </w:t>
      </w:r>
      <w:r w:rsidR="00B1412D" w:rsidRPr="008F4EC1">
        <w:rPr>
          <w:rFonts w:asciiTheme="minorHAnsi" w:eastAsia="KaiTi_GB2312" w:hAnsiTheme="minorHAnsi" w:cstheme="majorHAnsi"/>
        </w:rPr>
        <w:t>IMT-2020</w:t>
      </w:r>
      <w:r w:rsidR="00EC7D87" w:rsidRPr="008F4EC1">
        <w:rPr>
          <w:rFonts w:asciiTheme="minorHAnsi" w:eastAsia="KaiTi_GB2312" w:hAnsiTheme="minorHAnsi" w:cstheme="majorHAnsi"/>
        </w:rPr>
        <w:t>, the international standard for 5G networks,</w:t>
      </w:r>
      <w:r w:rsidR="00432ED8" w:rsidRPr="008F4EC1">
        <w:rPr>
          <w:rFonts w:asciiTheme="minorHAnsi" w:eastAsia="KaiTi_GB2312" w:hAnsiTheme="minorHAnsi" w:cstheme="majorHAnsi"/>
        </w:rPr>
        <w:t xml:space="preserve"> addresses </w:t>
      </w:r>
      <w:r w:rsidR="006038D9" w:rsidRPr="008F4EC1">
        <w:rPr>
          <w:rFonts w:asciiTheme="minorHAnsi" w:eastAsia="KaiTi_GB2312" w:hAnsiTheme="minorHAnsi" w:cstheme="majorHAnsi"/>
        </w:rPr>
        <w:t xml:space="preserve">security issues. </w:t>
      </w:r>
      <w:r w:rsidR="009C5E34" w:rsidRPr="008F4EC1">
        <w:rPr>
          <w:rFonts w:asciiTheme="minorHAnsi" w:eastAsia="KaiTi_GB2312" w:hAnsiTheme="minorHAnsi" w:cstheme="majorHAnsi"/>
        </w:rPr>
        <w:t xml:space="preserve">As noted above, </w:t>
      </w:r>
      <w:r w:rsidR="009C5E34" w:rsidRPr="008F4EC1">
        <w:rPr>
          <w:rStyle w:val="inqyif"/>
          <w:rFonts w:asciiTheme="minorHAnsi" w:hAnsiTheme="minorHAnsi"/>
          <w:color w:val="000000"/>
        </w:rPr>
        <w:t>Recommendation ITU-T X.1814 defines security requirements, threat identification, and guidelines for IMT-2020 (5G) communication systems.</w:t>
      </w:r>
      <w:r w:rsidR="00714EC7" w:rsidRPr="008F4EC1">
        <w:rPr>
          <w:rStyle w:val="inqyif"/>
          <w:rFonts w:asciiTheme="minorHAnsi" w:hAnsiTheme="minorHAnsi"/>
          <w:color w:val="000000"/>
        </w:rPr>
        <w:t xml:space="preserve"> </w:t>
      </w:r>
      <w:r w:rsidR="003B38F5" w:rsidRPr="008F4EC1">
        <w:rPr>
          <w:rStyle w:val="inqyif"/>
          <w:rFonts w:asciiTheme="minorHAnsi" w:hAnsiTheme="minorHAnsi"/>
          <w:color w:val="000000"/>
        </w:rPr>
        <w:t xml:space="preserve">IMT-2020 is effective </w:t>
      </w:r>
      <w:r w:rsidR="009A618D" w:rsidRPr="008F4EC1">
        <w:rPr>
          <w:rStyle w:val="inqyif"/>
          <w:rFonts w:asciiTheme="minorHAnsi" w:hAnsiTheme="minorHAnsi"/>
          <w:color w:val="000000"/>
        </w:rPr>
        <w:t xml:space="preserve">since it has the capacity </w:t>
      </w:r>
      <w:r w:rsidR="002C39C8" w:rsidRPr="008F4EC1">
        <w:rPr>
          <w:rStyle w:val="inqyif"/>
          <w:rFonts w:asciiTheme="minorHAnsi" w:hAnsiTheme="minorHAnsi"/>
          <w:color w:val="000000"/>
        </w:rPr>
        <w:t xml:space="preserve">to address adequately </w:t>
      </w:r>
      <w:r w:rsidR="00A52BA3" w:rsidRPr="008F4EC1">
        <w:rPr>
          <w:rStyle w:val="inqyif"/>
          <w:rFonts w:asciiTheme="minorHAnsi" w:hAnsiTheme="minorHAnsi"/>
          <w:color w:val="000000"/>
        </w:rPr>
        <w:t xml:space="preserve">national </w:t>
      </w:r>
      <w:r w:rsidR="00013DB7" w:rsidRPr="008F4EC1">
        <w:rPr>
          <w:rStyle w:val="inqyif"/>
          <w:rFonts w:asciiTheme="minorHAnsi" w:hAnsiTheme="minorHAnsi"/>
          <w:color w:val="000000"/>
        </w:rPr>
        <w:t>security issues</w:t>
      </w:r>
      <w:r w:rsidR="00D86DF1" w:rsidRPr="008F4EC1">
        <w:rPr>
          <w:rStyle w:val="inqyif"/>
          <w:rFonts w:asciiTheme="minorHAnsi" w:hAnsiTheme="minorHAnsi"/>
          <w:color w:val="000000"/>
        </w:rPr>
        <w:t>,</w:t>
      </w:r>
      <w:r w:rsidR="00013DB7" w:rsidRPr="008F4EC1">
        <w:rPr>
          <w:rStyle w:val="inqyif"/>
          <w:rFonts w:asciiTheme="minorHAnsi" w:hAnsiTheme="minorHAnsi"/>
          <w:color w:val="000000"/>
        </w:rPr>
        <w:t xml:space="preserve"> </w:t>
      </w:r>
      <w:r w:rsidR="00013DB7" w:rsidRPr="008F4EC1">
        <w:rPr>
          <w:rStyle w:val="inqyif"/>
          <w:rFonts w:asciiTheme="minorHAnsi" w:hAnsiTheme="minorHAnsi"/>
          <w:i/>
          <w:iCs/>
          <w:color w:val="000000"/>
        </w:rPr>
        <w:t>and</w:t>
      </w:r>
      <w:r w:rsidR="00912B80" w:rsidRPr="008F4EC1">
        <w:rPr>
          <w:rStyle w:val="inqyif"/>
          <w:rFonts w:asciiTheme="minorHAnsi" w:hAnsiTheme="minorHAnsi"/>
          <w:i/>
          <w:iCs/>
          <w:color w:val="000000"/>
        </w:rPr>
        <w:t xml:space="preserve"> </w:t>
      </w:r>
      <w:r w:rsidR="00D42DF6" w:rsidRPr="008F4EC1">
        <w:rPr>
          <w:rStyle w:val="inqyif"/>
          <w:rFonts w:asciiTheme="minorHAnsi" w:hAnsiTheme="minorHAnsi"/>
          <w:color w:val="000000"/>
        </w:rPr>
        <w:t>it is appropriate since it</w:t>
      </w:r>
      <w:r w:rsidR="00013DB7" w:rsidRPr="008F4EC1">
        <w:rPr>
          <w:rStyle w:val="inqyif"/>
          <w:rFonts w:asciiTheme="minorHAnsi" w:hAnsiTheme="minorHAnsi"/>
          <w:i/>
          <w:iCs/>
          <w:color w:val="000000"/>
        </w:rPr>
        <w:t xml:space="preserve"> </w:t>
      </w:r>
      <w:r w:rsidR="00A52BA3" w:rsidRPr="008F4EC1">
        <w:rPr>
          <w:rStyle w:val="inqyif"/>
          <w:rFonts w:asciiTheme="minorHAnsi" w:hAnsiTheme="minorHAnsi"/>
          <w:color w:val="000000"/>
        </w:rPr>
        <w:t xml:space="preserve">is suitable for the </w:t>
      </w:r>
      <w:r w:rsidR="004928DE" w:rsidRPr="008F4EC1">
        <w:rPr>
          <w:rStyle w:val="inqyif"/>
          <w:rFonts w:asciiTheme="minorHAnsi" w:hAnsiTheme="minorHAnsi"/>
          <w:color w:val="000000"/>
        </w:rPr>
        <w:t xml:space="preserve">fulfilment of </w:t>
      </w:r>
      <w:r w:rsidR="000852F5" w:rsidRPr="008F4EC1">
        <w:rPr>
          <w:rStyle w:val="inqyif"/>
          <w:rFonts w:asciiTheme="minorHAnsi" w:hAnsiTheme="minorHAnsi"/>
          <w:color w:val="000000"/>
        </w:rPr>
        <w:t>national security.</w:t>
      </w:r>
      <w:r w:rsidR="00304B1E" w:rsidRPr="008F4EC1">
        <w:rPr>
          <w:rStyle w:val="inqyif"/>
          <w:rFonts w:asciiTheme="minorHAnsi" w:hAnsiTheme="minorHAnsi"/>
          <w:color w:val="000000"/>
        </w:rPr>
        <w:t xml:space="preserve"> </w:t>
      </w:r>
      <w:r w:rsidR="00B92C32" w:rsidRPr="008F4EC1">
        <w:rPr>
          <w:rStyle w:val="inqyif"/>
          <w:rFonts w:asciiTheme="minorHAnsi" w:hAnsiTheme="minorHAnsi"/>
          <w:color w:val="000000"/>
        </w:rPr>
        <w:t>The fact that IMT-</w:t>
      </w:r>
      <w:r w:rsidR="00B92C32" w:rsidRPr="008F4EC1">
        <w:rPr>
          <w:rStyle w:val="inqyif"/>
          <w:rFonts w:asciiTheme="minorHAnsi" w:hAnsiTheme="minorHAnsi"/>
          <w:color w:val="000000"/>
        </w:rPr>
        <w:lastRenderedPageBreak/>
        <w:t>2020</w:t>
      </w:r>
      <w:r w:rsidR="00222E4E" w:rsidRPr="008F4EC1">
        <w:rPr>
          <w:rStyle w:val="inqyif"/>
          <w:rFonts w:asciiTheme="minorHAnsi" w:hAnsiTheme="minorHAnsi"/>
          <w:color w:val="000000"/>
        </w:rPr>
        <w:t xml:space="preserve"> is </w:t>
      </w:r>
      <w:r w:rsidR="00D42DF6" w:rsidRPr="008F4EC1">
        <w:rPr>
          <w:rStyle w:val="inqyif"/>
          <w:rFonts w:asciiTheme="minorHAnsi" w:hAnsiTheme="minorHAnsi"/>
          <w:color w:val="000000"/>
        </w:rPr>
        <w:t xml:space="preserve">of </w:t>
      </w:r>
      <w:r w:rsidR="00222E4E" w:rsidRPr="008F4EC1">
        <w:rPr>
          <w:rStyle w:val="inqyif"/>
          <w:rFonts w:asciiTheme="minorHAnsi" w:hAnsiTheme="minorHAnsi"/>
          <w:color w:val="000000"/>
        </w:rPr>
        <w:t xml:space="preserve">a recent date and </w:t>
      </w:r>
      <w:r w:rsidR="00D932EA" w:rsidRPr="008F4EC1">
        <w:rPr>
          <w:rStyle w:val="inqyif"/>
          <w:rFonts w:asciiTheme="minorHAnsi" w:hAnsiTheme="minorHAnsi"/>
          <w:color w:val="000000"/>
        </w:rPr>
        <w:t>thus</w:t>
      </w:r>
      <w:r w:rsidR="00F966AC" w:rsidRPr="008F4EC1">
        <w:rPr>
          <w:rStyle w:val="inqyif"/>
          <w:rFonts w:asciiTheme="minorHAnsi" w:hAnsiTheme="minorHAnsi"/>
          <w:color w:val="000000"/>
        </w:rPr>
        <w:t xml:space="preserve"> reflects all </w:t>
      </w:r>
      <w:r w:rsidR="004F6623" w:rsidRPr="008F4EC1">
        <w:rPr>
          <w:rStyle w:val="inqyif"/>
          <w:rFonts w:asciiTheme="minorHAnsi" w:hAnsiTheme="minorHAnsi"/>
          <w:color w:val="000000"/>
        </w:rPr>
        <w:t xml:space="preserve">recent </w:t>
      </w:r>
      <w:r w:rsidR="00D86DF1" w:rsidRPr="008F4EC1">
        <w:rPr>
          <w:rStyle w:val="inqyif"/>
          <w:rFonts w:asciiTheme="minorHAnsi" w:hAnsiTheme="minorHAnsi"/>
          <w:color w:val="000000"/>
        </w:rPr>
        <w:t xml:space="preserve">developments </w:t>
      </w:r>
      <w:r w:rsidR="004F6623" w:rsidRPr="008F4EC1">
        <w:rPr>
          <w:rStyle w:val="inqyif"/>
          <w:rFonts w:asciiTheme="minorHAnsi" w:hAnsiTheme="minorHAnsi"/>
          <w:color w:val="000000"/>
        </w:rPr>
        <w:t>regarding cybersecurity</w:t>
      </w:r>
      <w:r w:rsidR="00222E4E" w:rsidRPr="008F4EC1">
        <w:rPr>
          <w:rStyle w:val="inqyif"/>
          <w:rFonts w:asciiTheme="minorHAnsi" w:hAnsiTheme="minorHAnsi"/>
          <w:color w:val="000000"/>
        </w:rPr>
        <w:t xml:space="preserve"> strongly </w:t>
      </w:r>
      <w:r w:rsidR="004F6623" w:rsidRPr="008F4EC1">
        <w:rPr>
          <w:rStyle w:val="inqyif"/>
          <w:rFonts w:asciiTheme="minorHAnsi" w:hAnsiTheme="minorHAnsi"/>
          <w:color w:val="000000"/>
        </w:rPr>
        <w:t xml:space="preserve">supports </w:t>
      </w:r>
      <w:r w:rsidR="004A4849" w:rsidRPr="008F4EC1">
        <w:rPr>
          <w:rStyle w:val="inqyif"/>
          <w:rFonts w:asciiTheme="minorHAnsi" w:hAnsiTheme="minorHAnsi"/>
          <w:color w:val="000000"/>
        </w:rPr>
        <w:t xml:space="preserve">the conclusion that </w:t>
      </w:r>
      <w:r w:rsidR="00EB7394" w:rsidRPr="008F4EC1">
        <w:rPr>
          <w:rStyle w:val="inqyif"/>
          <w:rFonts w:asciiTheme="minorHAnsi" w:hAnsiTheme="minorHAnsi"/>
          <w:color w:val="000000"/>
        </w:rPr>
        <w:t xml:space="preserve">IMT-2020 is both </w:t>
      </w:r>
      <w:r w:rsidR="007257BC" w:rsidRPr="008F4EC1">
        <w:rPr>
          <w:rStyle w:val="inqyif"/>
          <w:rFonts w:asciiTheme="minorHAnsi" w:hAnsiTheme="minorHAnsi"/>
          <w:color w:val="000000"/>
        </w:rPr>
        <w:t xml:space="preserve">effective and suitable </w:t>
      </w:r>
      <w:r w:rsidR="00FA3087" w:rsidRPr="008F4EC1">
        <w:rPr>
          <w:rStyle w:val="inqyif"/>
          <w:rFonts w:asciiTheme="minorHAnsi" w:hAnsiTheme="minorHAnsi"/>
          <w:color w:val="000000"/>
        </w:rPr>
        <w:t>for the fulfilment of national security.</w:t>
      </w:r>
    </w:p>
    <w:p w14:paraId="4BF3C3EE" w14:textId="4EF9031A" w:rsidR="00FD4DF8" w:rsidRPr="008F4EC1" w:rsidRDefault="00E57898"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Style w:val="inqyif"/>
          <w:rFonts w:asciiTheme="minorHAnsi" w:hAnsiTheme="minorHAnsi"/>
          <w:color w:val="000000"/>
        </w:rPr>
        <w:t xml:space="preserve">On the basis of the </w:t>
      </w:r>
      <w:r w:rsidR="00560CA6" w:rsidRPr="008F4EC1">
        <w:rPr>
          <w:rStyle w:val="inqyif"/>
          <w:rFonts w:asciiTheme="minorHAnsi" w:hAnsiTheme="minorHAnsi"/>
          <w:color w:val="000000"/>
        </w:rPr>
        <w:t xml:space="preserve">above, I conclude that </w:t>
      </w:r>
      <w:r w:rsidR="00A117CC" w:rsidRPr="008F4EC1">
        <w:rPr>
          <w:rStyle w:val="inqyif"/>
          <w:rFonts w:asciiTheme="minorHAnsi" w:hAnsiTheme="minorHAnsi"/>
          <w:color w:val="000000"/>
        </w:rPr>
        <w:t>Law No. 163/2021</w:t>
      </w:r>
      <w:r w:rsidRPr="008F4EC1">
        <w:rPr>
          <w:rStyle w:val="inqyif"/>
          <w:rFonts w:asciiTheme="minorHAnsi" w:hAnsiTheme="minorHAnsi"/>
          <w:color w:val="000000"/>
        </w:rPr>
        <w:t xml:space="preserve"> </w:t>
      </w:r>
      <w:r w:rsidR="00560CA6" w:rsidRPr="008F4EC1">
        <w:rPr>
          <w:rStyle w:val="inqyif"/>
          <w:rFonts w:asciiTheme="minorHAnsi" w:hAnsiTheme="minorHAnsi"/>
          <w:color w:val="000000"/>
        </w:rPr>
        <w:t xml:space="preserve">is </w:t>
      </w:r>
      <w:r w:rsidR="00560CA6" w:rsidRPr="008F4EC1">
        <w:rPr>
          <w:rFonts w:asciiTheme="minorHAnsi" w:eastAsia="KaiTi_GB2312" w:hAnsiTheme="minorHAnsi" w:cstheme="majorHAnsi"/>
        </w:rPr>
        <w:t>in violation of Article 2.4 of the TBT Agreement.</w:t>
      </w:r>
    </w:p>
    <w:p w14:paraId="0E3A563E" w14:textId="339C5FD2" w:rsidR="001508FC" w:rsidRPr="008F4EC1" w:rsidRDefault="00E533C5" w:rsidP="008F4EC1">
      <w:pPr>
        <w:pStyle w:val="ListParagraph"/>
        <w:widowControl w:val="0"/>
        <w:numPr>
          <w:ilvl w:val="1"/>
          <w:numId w:val="6"/>
        </w:numPr>
        <w:adjustRightInd w:val="0"/>
        <w:snapToGrid w:val="0"/>
        <w:spacing w:beforeLines="100" w:before="240" w:afterLines="100" w:after="240" w:line="276" w:lineRule="auto"/>
        <w:jc w:val="both"/>
        <w:rPr>
          <w:rFonts w:asciiTheme="minorHAnsi" w:eastAsia="KaiTi_GB2312" w:hAnsiTheme="minorHAnsi" w:cstheme="majorHAnsi"/>
          <w:b/>
          <w:bCs/>
        </w:rPr>
      </w:pPr>
      <w:r w:rsidRPr="008F4EC1">
        <w:rPr>
          <w:rFonts w:asciiTheme="minorHAnsi" w:eastAsia="KaiTi_GB2312" w:hAnsiTheme="minorHAnsi" w:cstheme="majorHAnsi"/>
          <w:b/>
          <w:bCs/>
        </w:rPr>
        <w:t xml:space="preserve">Is </w:t>
      </w:r>
      <w:r w:rsidR="00A117CC" w:rsidRPr="008F4EC1">
        <w:rPr>
          <w:rFonts w:asciiTheme="minorHAnsi" w:eastAsia="KaiTi_GB2312" w:hAnsiTheme="minorHAnsi" w:cstheme="majorHAnsi"/>
          <w:b/>
          <w:bCs/>
        </w:rPr>
        <w:t>Law No. 163/2021</w:t>
      </w:r>
      <w:r w:rsidR="00A9415C" w:rsidRPr="008F4EC1">
        <w:rPr>
          <w:rFonts w:asciiTheme="minorHAnsi" w:eastAsia="KaiTi_GB2312" w:hAnsiTheme="minorHAnsi" w:cstheme="majorHAnsi"/>
          <w:b/>
          <w:bCs/>
        </w:rPr>
        <w:t xml:space="preserve"> </w:t>
      </w:r>
      <w:r w:rsidR="00EF6446" w:rsidRPr="008F4EC1">
        <w:rPr>
          <w:rFonts w:asciiTheme="minorHAnsi" w:eastAsia="KaiTi_GB2312" w:hAnsiTheme="minorHAnsi" w:cstheme="majorHAnsi"/>
          <w:b/>
          <w:bCs/>
        </w:rPr>
        <w:t xml:space="preserve">in </w:t>
      </w:r>
      <w:r w:rsidR="001508FC" w:rsidRPr="008F4EC1">
        <w:rPr>
          <w:rFonts w:asciiTheme="minorHAnsi" w:eastAsia="KaiTi_GB2312" w:hAnsiTheme="minorHAnsi" w:cstheme="majorHAnsi"/>
          <w:b/>
          <w:bCs/>
        </w:rPr>
        <w:t xml:space="preserve">violation of </w:t>
      </w:r>
      <w:r w:rsidR="002B7F3F" w:rsidRPr="008F4EC1">
        <w:rPr>
          <w:rFonts w:asciiTheme="minorHAnsi" w:eastAsia="KaiTi_GB2312" w:hAnsiTheme="minorHAnsi" w:cstheme="majorHAnsi"/>
          <w:b/>
          <w:bCs/>
        </w:rPr>
        <w:t xml:space="preserve">the transparency obligations under </w:t>
      </w:r>
      <w:r w:rsidR="001508FC" w:rsidRPr="008F4EC1">
        <w:rPr>
          <w:rFonts w:asciiTheme="minorHAnsi" w:eastAsia="KaiTi_GB2312" w:hAnsiTheme="minorHAnsi" w:cstheme="majorHAnsi"/>
          <w:b/>
          <w:bCs/>
        </w:rPr>
        <w:t>Article 2.</w:t>
      </w:r>
      <w:r w:rsidR="00EF6446" w:rsidRPr="008F4EC1">
        <w:rPr>
          <w:rFonts w:asciiTheme="minorHAnsi" w:eastAsia="KaiTi_GB2312" w:hAnsiTheme="minorHAnsi" w:cstheme="majorHAnsi"/>
          <w:b/>
          <w:bCs/>
        </w:rPr>
        <w:t>9</w:t>
      </w:r>
      <w:r w:rsidR="001508FC" w:rsidRPr="008F4EC1">
        <w:rPr>
          <w:rFonts w:asciiTheme="minorHAnsi" w:eastAsia="KaiTi_GB2312" w:hAnsiTheme="minorHAnsi" w:cstheme="majorHAnsi"/>
          <w:b/>
          <w:bCs/>
        </w:rPr>
        <w:t xml:space="preserve"> of the TBT Agreement?</w:t>
      </w:r>
    </w:p>
    <w:p w14:paraId="2049E097" w14:textId="602A3171" w:rsidR="00A615C0" w:rsidRPr="008F4EC1" w:rsidRDefault="00A615C0"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Article 2.9 of the TBT Agreement imposes on WTO Members detailed transparency and notification requirements. </w:t>
      </w:r>
      <w:r w:rsidR="00CF5217" w:rsidRPr="008F4EC1">
        <w:rPr>
          <w:rFonts w:asciiTheme="minorHAnsi" w:eastAsia="KaiTi_GB2312" w:hAnsiTheme="minorHAnsi" w:cstheme="majorHAnsi"/>
        </w:rPr>
        <w:t xml:space="preserve">These requirements apply to </w:t>
      </w:r>
      <w:r w:rsidR="00054ACB" w:rsidRPr="008F4EC1">
        <w:rPr>
          <w:rFonts w:asciiTheme="minorHAnsi" w:eastAsia="KaiTi_GB2312" w:hAnsiTheme="minorHAnsi" w:cstheme="majorHAnsi"/>
        </w:rPr>
        <w:t xml:space="preserve">proposed </w:t>
      </w:r>
      <w:r w:rsidR="00CF5217" w:rsidRPr="008F4EC1">
        <w:rPr>
          <w:rFonts w:asciiTheme="minorHAnsi" w:eastAsia="KaiTi_GB2312" w:hAnsiTheme="minorHAnsi" w:cstheme="majorHAnsi"/>
        </w:rPr>
        <w:t>tech</w:t>
      </w:r>
      <w:r w:rsidR="00054ACB" w:rsidRPr="008F4EC1">
        <w:rPr>
          <w:rFonts w:asciiTheme="minorHAnsi" w:eastAsia="KaiTi_GB2312" w:hAnsiTheme="minorHAnsi" w:cstheme="majorHAnsi"/>
        </w:rPr>
        <w:t>n</w:t>
      </w:r>
      <w:r w:rsidR="00CF5217" w:rsidRPr="008F4EC1">
        <w:rPr>
          <w:rFonts w:asciiTheme="minorHAnsi" w:eastAsia="KaiTi_GB2312" w:hAnsiTheme="minorHAnsi" w:cstheme="majorHAnsi"/>
        </w:rPr>
        <w:t>ical regulations</w:t>
      </w:r>
      <w:r w:rsidR="00DE7DFF" w:rsidRPr="008F4EC1">
        <w:rPr>
          <w:rFonts w:asciiTheme="minorHAnsi" w:eastAsia="KaiTi_GB2312" w:hAnsiTheme="minorHAnsi" w:cstheme="majorHAnsi"/>
        </w:rPr>
        <w:t xml:space="preserve"> whenever a relevant internationa</w:t>
      </w:r>
      <w:r w:rsidR="00897C8F" w:rsidRPr="008F4EC1">
        <w:rPr>
          <w:rFonts w:asciiTheme="minorHAnsi" w:eastAsia="KaiTi_GB2312" w:hAnsiTheme="minorHAnsi" w:cstheme="majorHAnsi"/>
        </w:rPr>
        <w:t xml:space="preserve">l standard does not </w:t>
      </w:r>
      <w:r w:rsidR="00D86DF1" w:rsidRPr="008F4EC1">
        <w:rPr>
          <w:rFonts w:asciiTheme="minorHAnsi" w:eastAsia="KaiTi_GB2312" w:hAnsiTheme="minorHAnsi" w:cstheme="majorHAnsi"/>
        </w:rPr>
        <w:t xml:space="preserve">exist, </w:t>
      </w:r>
      <w:r w:rsidR="00897C8F" w:rsidRPr="008F4EC1">
        <w:rPr>
          <w:rFonts w:asciiTheme="minorHAnsi" w:eastAsia="KaiTi_GB2312" w:hAnsiTheme="minorHAnsi" w:cstheme="majorHAnsi"/>
        </w:rPr>
        <w:t>or</w:t>
      </w:r>
      <w:r w:rsidR="006869EA" w:rsidRPr="008F4EC1">
        <w:rPr>
          <w:rFonts w:asciiTheme="minorHAnsi" w:eastAsia="KaiTi_GB2312" w:hAnsiTheme="minorHAnsi" w:cstheme="majorHAnsi"/>
        </w:rPr>
        <w:t xml:space="preserve"> the proposed regu</w:t>
      </w:r>
      <w:r w:rsidR="00911272" w:rsidRPr="008F4EC1">
        <w:rPr>
          <w:rFonts w:asciiTheme="minorHAnsi" w:eastAsia="KaiTi_GB2312" w:hAnsiTheme="minorHAnsi" w:cstheme="majorHAnsi"/>
        </w:rPr>
        <w:t>l</w:t>
      </w:r>
      <w:r w:rsidR="006869EA" w:rsidRPr="008F4EC1">
        <w:rPr>
          <w:rFonts w:asciiTheme="minorHAnsi" w:eastAsia="KaiTi_GB2312" w:hAnsiTheme="minorHAnsi" w:cstheme="majorHAnsi"/>
        </w:rPr>
        <w:t>at</w:t>
      </w:r>
      <w:r w:rsidR="00911272" w:rsidRPr="008F4EC1">
        <w:rPr>
          <w:rFonts w:asciiTheme="minorHAnsi" w:eastAsia="KaiTi_GB2312" w:hAnsiTheme="minorHAnsi" w:cstheme="majorHAnsi"/>
        </w:rPr>
        <w:t>ion</w:t>
      </w:r>
      <w:r w:rsidR="005D1215" w:rsidRPr="008F4EC1">
        <w:rPr>
          <w:rFonts w:asciiTheme="minorHAnsi" w:eastAsia="KaiTi_GB2312" w:hAnsiTheme="minorHAnsi" w:cstheme="majorHAnsi"/>
        </w:rPr>
        <w:t xml:space="preserve"> </w:t>
      </w:r>
      <w:r w:rsidR="006869EA" w:rsidRPr="008F4EC1">
        <w:rPr>
          <w:rFonts w:asciiTheme="minorHAnsi" w:eastAsia="KaiTi_GB2312" w:hAnsiTheme="minorHAnsi" w:cstheme="majorHAnsi"/>
        </w:rPr>
        <w:t xml:space="preserve">is not in accordance with </w:t>
      </w:r>
      <w:r w:rsidR="00911272" w:rsidRPr="008F4EC1">
        <w:rPr>
          <w:rFonts w:asciiTheme="minorHAnsi" w:eastAsia="KaiTi_GB2312" w:hAnsiTheme="minorHAnsi" w:cstheme="majorHAnsi"/>
        </w:rPr>
        <w:t>the rele</w:t>
      </w:r>
      <w:r w:rsidR="005D1215" w:rsidRPr="008F4EC1">
        <w:rPr>
          <w:rFonts w:asciiTheme="minorHAnsi" w:eastAsia="KaiTi_GB2312" w:hAnsiTheme="minorHAnsi" w:cstheme="majorHAnsi"/>
        </w:rPr>
        <w:t>v</w:t>
      </w:r>
      <w:r w:rsidR="00911272" w:rsidRPr="008F4EC1">
        <w:rPr>
          <w:rFonts w:asciiTheme="minorHAnsi" w:eastAsia="KaiTi_GB2312" w:hAnsiTheme="minorHAnsi" w:cstheme="majorHAnsi"/>
        </w:rPr>
        <w:t>a</w:t>
      </w:r>
      <w:r w:rsidR="005D1215" w:rsidRPr="008F4EC1">
        <w:rPr>
          <w:rFonts w:asciiTheme="minorHAnsi" w:eastAsia="KaiTi_GB2312" w:hAnsiTheme="minorHAnsi" w:cstheme="majorHAnsi"/>
        </w:rPr>
        <w:t>nt</w:t>
      </w:r>
      <w:r w:rsidR="00911272" w:rsidRPr="008F4EC1">
        <w:rPr>
          <w:rFonts w:asciiTheme="minorHAnsi" w:eastAsia="KaiTi_GB2312" w:hAnsiTheme="minorHAnsi" w:cstheme="majorHAnsi"/>
        </w:rPr>
        <w:t xml:space="preserve"> international standard</w:t>
      </w:r>
      <w:r w:rsidR="005D1215" w:rsidRPr="008F4EC1">
        <w:rPr>
          <w:rFonts w:asciiTheme="minorHAnsi" w:eastAsia="KaiTi_GB2312" w:hAnsiTheme="minorHAnsi" w:cstheme="majorHAnsi"/>
        </w:rPr>
        <w:t>, and the proposed regu</w:t>
      </w:r>
      <w:r w:rsidR="0054192B" w:rsidRPr="008F4EC1">
        <w:rPr>
          <w:rFonts w:asciiTheme="minorHAnsi" w:eastAsia="KaiTi_GB2312" w:hAnsiTheme="minorHAnsi" w:cstheme="majorHAnsi"/>
        </w:rPr>
        <w:t>la</w:t>
      </w:r>
      <w:r w:rsidR="005D1215" w:rsidRPr="008F4EC1">
        <w:rPr>
          <w:rFonts w:asciiTheme="minorHAnsi" w:eastAsia="KaiTi_GB2312" w:hAnsiTheme="minorHAnsi" w:cstheme="majorHAnsi"/>
        </w:rPr>
        <w:t xml:space="preserve">tion may have </w:t>
      </w:r>
      <w:r w:rsidR="00F1225B" w:rsidRPr="008F4EC1">
        <w:rPr>
          <w:rFonts w:asciiTheme="minorHAnsi" w:eastAsia="KaiTi_GB2312" w:hAnsiTheme="minorHAnsi" w:cstheme="majorHAnsi"/>
        </w:rPr>
        <w:t xml:space="preserve">a significant impact on </w:t>
      </w:r>
      <w:r w:rsidR="00D86DF1" w:rsidRPr="008F4EC1">
        <w:rPr>
          <w:rFonts w:asciiTheme="minorHAnsi" w:eastAsia="KaiTi_GB2312" w:hAnsiTheme="minorHAnsi" w:cstheme="majorHAnsi"/>
        </w:rPr>
        <w:t xml:space="preserve">the </w:t>
      </w:r>
      <w:r w:rsidR="00F1225B" w:rsidRPr="008F4EC1">
        <w:rPr>
          <w:rFonts w:asciiTheme="minorHAnsi" w:eastAsia="KaiTi_GB2312" w:hAnsiTheme="minorHAnsi" w:cstheme="majorHAnsi"/>
        </w:rPr>
        <w:t>trade of other Members.</w:t>
      </w:r>
      <w:r w:rsidR="00DE7DFF" w:rsidRPr="008F4EC1">
        <w:rPr>
          <w:rFonts w:asciiTheme="minorHAnsi" w:eastAsia="KaiTi_GB2312" w:hAnsiTheme="minorHAnsi" w:cstheme="majorHAnsi"/>
        </w:rPr>
        <w:t xml:space="preserve"> </w:t>
      </w:r>
      <w:r w:rsidR="00CF5217" w:rsidRPr="008F4EC1">
        <w:rPr>
          <w:rFonts w:asciiTheme="minorHAnsi" w:eastAsia="KaiTi_GB2312" w:hAnsiTheme="minorHAnsi" w:cstheme="majorHAnsi"/>
        </w:rPr>
        <w:t xml:space="preserve"> </w:t>
      </w:r>
      <w:r w:rsidR="00F400FF" w:rsidRPr="008F4EC1">
        <w:rPr>
          <w:rFonts w:asciiTheme="minorHAnsi" w:eastAsia="KaiTi_GB2312" w:hAnsiTheme="minorHAnsi" w:cstheme="majorHAnsi"/>
        </w:rPr>
        <w:t>Under Article 2.9.</w:t>
      </w:r>
      <w:r w:rsidR="00225B54" w:rsidRPr="008F4EC1">
        <w:rPr>
          <w:rFonts w:asciiTheme="minorHAnsi" w:eastAsia="KaiTi_GB2312" w:hAnsiTheme="minorHAnsi" w:cstheme="majorHAnsi"/>
        </w:rPr>
        <w:t xml:space="preserve">2, </w:t>
      </w:r>
      <w:r w:rsidRPr="008F4EC1">
        <w:rPr>
          <w:rFonts w:asciiTheme="minorHAnsi" w:eastAsia="KaiTi_GB2312" w:hAnsiTheme="minorHAnsi" w:cstheme="majorHAnsi"/>
        </w:rPr>
        <w:t>Members are</w:t>
      </w:r>
      <w:r w:rsidR="00225B54" w:rsidRPr="008F4EC1">
        <w:rPr>
          <w:rFonts w:asciiTheme="minorHAnsi" w:eastAsia="KaiTi_GB2312" w:hAnsiTheme="minorHAnsi" w:cstheme="majorHAnsi"/>
        </w:rPr>
        <w:t xml:space="preserve"> </w:t>
      </w:r>
      <w:r w:rsidRPr="008F4EC1">
        <w:rPr>
          <w:rFonts w:asciiTheme="minorHAnsi" w:eastAsia="KaiTi_GB2312" w:hAnsiTheme="minorHAnsi" w:cstheme="majorHAnsi"/>
        </w:rPr>
        <w:t>required to notify other Members</w:t>
      </w:r>
      <w:r w:rsidR="0054192B" w:rsidRPr="008F4EC1">
        <w:rPr>
          <w:rFonts w:asciiTheme="minorHAnsi" w:eastAsia="KaiTi_GB2312" w:hAnsiTheme="minorHAnsi" w:cstheme="majorHAnsi"/>
        </w:rPr>
        <w:t>,</w:t>
      </w:r>
      <w:r w:rsidRPr="008F4EC1">
        <w:rPr>
          <w:rFonts w:asciiTheme="minorHAnsi" w:eastAsia="KaiTi_GB2312" w:hAnsiTheme="minorHAnsi" w:cstheme="majorHAnsi"/>
        </w:rPr>
        <w:t xml:space="preserve"> through the WTO Secretariat</w:t>
      </w:r>
      <w:r w:rsidR="0054192B" w:rsidRPr="008F4EC1">
        <w:rPr>
          <w:rFonts w:asciiTheme="minorHAnsi" w:eastAsia="KaiTi_GB2312" w:hAnsiTheme="minorHAnsi" w:cstheme="majorHAnsi"/>
        </w:rPr>
        <w:t>,</w:t>
      </w:r>
      <w:r w:rsidRPr="008F4EC1">
        <w:rPr>
          <w:rFonts w:asciiTheme="minorHAnsi" w:eastAsia="KaiTi_GB2312" w:hAnsiTheme="minorHAnsi" w:cstheme="majorHAnsi"/>
        </w:rPr>
        <w:t xml:space="preserve"> of the proposed technical regulation.</w:t>
      </w:r>
      <w:r w:rsidR="00040744" w:rsidRPr="008F4EC1">
        <w:rPr>
          <w:rStyle w:val="FootnoteReference"/>
          <w:rFonts w:asciiTheme="minorHAnsi" w:eastAsia="KaiTi_GB2312" w:hAnsiTheme="minorHAnsi" w:cstheme="majorHAnsi"/>
        </w:rPr>
        <w:footnoteReference w:id="72"/>
      </w:r>
      <w:r w:rsidR="00791DD8" w:rsidRPr="008F4EC1">
        <w:rPr>
          <w:rFonts w:asciiTheme="minorHAnsi" w:eastAsia="KaiTi_GB2312" w:hAnsiTheme="minorHAnsi" w:cstheme="majorHAnsi"/>
        </w:rPr>
        <w:t xml:space="preserve"> Such notification must be done at an early</w:t>
      </w:r>
      <w:r w:rsidR="00D86DF1" w:rsidRPr="008F4EC1">
        <w:rPr>
          <w:rFonts w:asciiTheme="minorHAnsi" w:eastAsia="KaiTi_GB2312" w:hAnsiTheme="minorHAnsi" w:cstheme="majorHAnsi"/>
        </w:rPr>
        <w:t xml:space="preserve"> appropriate</w:t>
      </w:r>
      <w:r w:rsidR="00791DD8" w:rsidRPr="008F4EC1">
        <w:rPr>
          <w:rFonts w:asciiTheme="minorHAnsi" w:eastAsia="KaiTi_GB2312" w:hAnsiTheme="minorHAnsi" w:cstheme="majorHAnsi"/>
        </w:rPr>
        <w:t xml:space="preserve"> stage of the process, when comments made by other Members can </w:t>
      </w:r>
      <w:r w:rsidR="003873F6" w:rsidRPr="008F4EC1">
        <w:rPr>
          <w:rFonts w:asciiTheme="minorHAnsi" w:eastAsia="KaiTi_GB2312" w:hAnsiTheme="minorHAnsi" w:cstheme="majorHAnsi"/>
        </w:rPr>
        <w:t xml:space="preserve">still </w:t>
      </w:r>
      <w:r w:rsidR="00791DD8" w:rsidRPr="008F4EC1">
        <w:rPr>
          <w:rFonts w:asciiTheme="minorHAnsi" w:eastAsia="KaiTi_GB2312" w:hAnsiTheme="minorHAnsi" w:cstheme="majorHAnsi"/>
        </w:rPr>
        <w:t>be taken into account</w:t>
      </w:r>
      <w:r w:rsidR="003873F6" w:rsidRPr="008F4EC1">
        <w:rPr>
          <w:rFonts w:asciiTheme="minorHAnsi" w:eastAsia="KaiTi_GB2312" w:hAnsiTheme="minorHAnsi" w:cstheme="majorHAnsi"/>
        </w:rPr>
        <w:t xml:space="preserve"> and </w:t>
      </w:r>
      <w:r w:rsidR="00791DD8" w:rsidRPr="008F4EC1">
        <w:rPr>
          <w:rFonts w:asciiTheme="minorHAnsi" w:eastAsia="KaiTi_GB2312" w:hAnsiTheme="minorHAnsi" w:cstheme="majorHAnsi"/>
        </w:rPr>
        <w:t>amendments to the proposed technical regulation made</w:t>
      </w:r>
      <w:r w:rsidR="003873F6" w:rsidRPr="008F4EC1">
        <w:rPr>
          <w:rFonts w:asciiTheme="minorHAnsi" w:eastAsia="KaiTi_GB2312" w:hAnsiTheme="minorHAnsi" w:cstheme="majorHAnsi"/>
        </w:rPr>
        <w:t>.</w:t>
      </w:r>
      <w:r w:rsidR="00B92A05" w:rsidRPr="008F4EC1">
        <w:rPr>
          <w:rStyle w:val="FootnoteReference"/>
          <w:rFonts w:asciiTheme="minorHAnsi" w:eastAsia="KaiTi_GB2312" w:hAnsiTheme="minorHAnsi" w:cstheme="majorHAnsi"/>
        </w:rPr>
        <w:footnoteReference w:id="73"/>
      </w:r>
      <w:r w:rsidR="00225B54" w:rsidRPr="008F4EC1">
        <w:rPr>
          <w:rFonts w:asciiTheme="minorHAnsi" w:eastAsia="KaiTi_GB2312" w:hAnsiTheme="minorHAnsi" w:cstheme="majorHAnsi"/>
        </w:rPr>
        <w:t xml:space="preserve"> </w:t>
      </w:r>
      <w:r w:rsidR="00382BA4" w:rsidRPr="008F4EC1">
        <w:rPr>
          <w:rFonts w:asciiTheme="minorHAnsi" w:eastAsia="KaiTi_GB2312" w:hAnsiTheme="minorHAnsi" w:cstheme="majorHAnsi"/>
        </w:rPr>
        <w:t xml:space="preserve">In the same vein, </w:t>
      </w:r>
      <w:r w:rsidR="00225B54" w:rsidRPr="008F4EC1">
        <w:rPr>
          <w:rFonts w:asciiTheme="minorHAnsi" w:eastAsia="KaiTi_GB2312" w:hAnsiTheme="minorHAnsi" w:cstheme="majorHAnsi"/>
        </w:rPr>
        <w:t>Article 2.9.4</w:t>
      </w:r>
      <w:r w:rsidR="00382BA4" w:rsidRPr="008F4EC1">
        <w:rPr>
          <w:rFonts w:asciiTheme="minorHAnsi" w:eastAsia="KaiTi_GB2312" w:hAnsiTheme="minorHAnsi" w:cstheme="majorHAnsi"/>
        </w:rPr>
        <w:t xml:space="preserve"> requires</w:t>
      </w:r>
      <w:r w:rsidR="00225B54" w:rsidRPr="008F4EC1">
        <w:rPr>
          <w:rFonts w:asciiTheme="minorHAnsi" w:eastAsia="KaiTi_GB2312" w:hAnsiTheme="minorHAnsi" w:cstheme="majorHAnsi"/>
        </w:rPr>
        <w:t xml:space="preserve"> Members </w:t>
      </w:r>
      <w:r w:rsidR="00B003AF" w:rsidRPr="008F4EC1">
        <w:rPr>
          <w:rFonts w:asciiTheme="minorHAnsi" w:eastAsia="KaiTi_GB2312" w:hAnsiTheme="minorHAnsi" w:cstheme="majorHAnsi"/>
        </w:rPr>
        <w:t xml:space="preserve">to </w:t>
      </w:r>
      <w:r w:rsidR="002A5015" w:rsidRPr="008F4EC1">
        <w:rPr>
          <w:rFonts w:asciiTheme="minorHAnsi" w:eastAsia="KaiTi_GB2312" w:hAnsiTheme="minorHAnsi" w:cstheme="majorHAnsi"/>
        </w:rPr>
        <w:t xml:space="preserve">allow </w:t>
      </w:r>
      <w:r w:rsidR="00593D62" w:rsidRPr="008F4EC1">
        <w:rPr>
          <w:rFonts w:asciiTheme="minorHAnsi" w:eastAsia="KaiTi_GB2312" w:hAnsiTheme="minorHAnsi" w:cstheme="majorHAnsi"/>
        </w:rPr>
        <w:t xml:space="preserve">reasonable time for </w:t>
      </w:r>
      <w:r w:rsidR="002A5015" w:rsidRPr="008F4EC1">
        <w:rPr>
          <w:rFonts w:asciiTheme="minorHAnsi" w:eastAsia="KaiTi_GB2312" w:hAnsiTheme="minorHAnsi" w:cstheme="majorHAnsi"/>
        </w:rPr>
        <w:t xml:space="preserve">other </w:t>
      </w:r>
      <w:r w:rsidR="00B003AF" w:rsidRPr="008F4EC1">
        <w:rPr>
          <w:rFonts w:asciiTheme="minorHAnsi" w:eastAsia="KaiTi_GB2312" w:hAnsiTheme="minorHAnsi" w:cstheme="majorHAnsi"/>
        </w:rPr>
        <w:t>M</w:t>
      </w:r>
      <w:r w:rsidR="002A5015" w:rsidRPr="008F4EC1">
        <w:rPr>
          <w:rFonts w:asciiTheme="minorHAnsi" w:eastAsia="KaiTi_GB2312" w:hAnsiTheme="minorHAnsi" w:cstheme="majorHAnsi"/>
        </w:rPr>
        <w:t xml:space="preserve">embers </w:t>
      </w:r>
      <w:r w:rsidR="00593D62" w:rsidRPr="008F4EC1">
        <w:rPr>
          <w:rFonts w:asciiTheme="minorHAnsi" w:eastAsia="KaiTi_GB2312" w:hAnsiTheme="minorHAnsi" w:cstheme="majorHAnsi"/>
        </w:rPr>
        <w:t xml:space="preserve">to make comments </w:t>
      </w:r>
      <w:r w:rsidR="00440FCA" w:rsidRPr="008F4EC1">
        <w:rPr>
          <w:rFonts w:asciiTheme="minorHAnsi" w:eastAsia="KaiTi_GB2312" w:hAnsiTheme="minorHAnsi" w:cstheme="majorHAnsi"/>
        </w:rPr>
        <w:t>in writing, discuss these comments upon request</w:t>
      </w:r>
      <w:r w:rsidR="00F855F6" w:rsidRPr="008F4EC1">
        <w:rPr>
          <w:rFonts w:asciiTheme="minorHAnsi" w:eastAsia="KaiTi_GB2312" w:hAnsiTheme="minorHAnsi" w:cstheme="majorHAnsi"/>
        </w:rPr>
        <w:t xml:space="preserve">, and take these written comments </w:t>
      </w:r>
      <w:r w:rsidR="00BE1063" w:rsidRPr="008F4EC1">
        <w:rPr>
          <w:rFonts w:asciiTheme="minorHAnsi" w:eastAsia="KaiTi_GB2312" w:hAnsiTheme="minorHAnsi" w:cstheme="majorHAnsi"/>
        </w:rPr>
        <w:t>and the results of these discussions into account.</w:t>
      </w:r>
    </w:p>
    <w:p w14:paraId="6260D437" w14:textId="012DC664" w:rsidR="00127204" w:rsidRPr="008F4EC1" w:rsidRDefault="00D3080E"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As discussed above, </w:t>
      </w:r>
      <w:r w:rsidR="00A117CC" w:rsidRPr="008F4EC1">
        <w:rPr>
          <w:rFonts w:asciiTheme="minorHAnsi" w:eastAsia="KaiTi_GB2312" w:hAnsiTheme="minorHAnsi" w:cstheme="majorHAnsi"/>
        </w:rPr>
        <w:t>Law No. 163/2021</w:t>
      </w:r>
      <w:r w:rsidR="00DC249F" w:rsidRPr="008F4EC1">
        <w:rPr>
          <w:rFonts w:asciiTheme="minorHAnsi" w:eastAsia="KaiTi_GB2312" w:hAnsiTheme="minorHAnsi" w:cstheme="majorHAnsi"/>
        </w:rPr>
        <w:t xml:space="preserve"> is not in accordance with the relevant international standard </w:t>
      </w:r>
      <w:r w:rsidR="006E1B9D" w:rsidRPr="008F4EC1">
        <w:rPr>
          <w:rFonts w:asciiTheme="minorHAnsi" w:eastAsia="KaiTi_GB2312" w:hAnsiTheme="minorHAnsi" w:cstheme="majorHAnsi"/>
        </w:rPr>
        <w:t>and has a significant impact on trade of other Members</w:t>
      </w:r>
      <w:r w:rsidR="00FE55DF" w:rsidRPr="008F4EC1">
        <w:rPr>
          <w:rFonts w:asciiTheme="minorHAnsi" w:eastAsia="KaiTi_GB2312" w:hAnsiTheme="minorHAnsi" w:cstheme="majorHAnsi"/>
        </w:rPr>
        <w:t>. The transpar</w:t>
      </w:r>
      <w:r w:rsidR="00E21FF0" w:rsidRPr="008F4EC1">
        <w:rPr>
          <w:rFonts w:asciiTheme="minorHAnsi" w:eastAsia="KaiTi_GB2312" w:hAnsiTheme="minorHAnsi" w:cstheme="majorHAnsi"/>
        </w:rPr>
        <w:t>e</w:t>
      </w:r>
      <w:r w:rsidR="00FE55DF" w:rsidRPr="008F4EC1">
        <w:rPr>
          <w:rFonts w:asciiTheme="minorHAnsi" w:eastAsia="KaiTi_GB2312" w:hAnsiTheme="minorHAnsi" w:cstheme="majorHAnsi"/>
        </w:rPr>
        <w:t xml:space="preserve">ncy obligations under Article </w:t>
      </w:r>
      <w:r w:rsidR="00E21FF0" w:rsidRPr="008F4EC1">
        <w:rPr>
          <w:rFonts w:asciiTheme="minorHAnsi" w:eastAsia="KaiTi_GB2312" w:hAnsiTheme="minorHAnsi" w:cstheme="majorHAnsi"/>
        </w:rPr>
        <w:t xml:space="preserve">2.9 therefore </w:t>
      </w:r>
      <w:r w:rsidR="00D86DF1" w:rsidRPr="008F4EC1">
        <w:rPr>
          <w:rFonts w:asciiTheme="minorHAnsi" w:eastAsia="KaiTi_GB2312" w:hAnsiTheme="minorHAnsi" w:cstheme="majorHAnsi"/>
        </w:rPr>
        <w:t xml:space="preserve">apply </w:t>
      </w:r>
      <w:r w:rsidR="00E21FF0" w:rsidRPr="008F4EC1">
        <w:rPr>
          <w:rFonts w:asciiTheme="minorHAnsi" w:eastAsia="KaiTi_GB2312" w:hAnsiTheme="minorHAnsi" w:cstheme="majorHAnsi"/>
        </w:rPr>
        <w:t xml:space="preserve">to </w:t>
      </w:r>
      <w:r w:rsidR="00A117CC" w:rsidRPr="008F4EC1">
        <w:rPr>
          <w:rFonts w:asciiTheme="minorHAnsi" w:eastAsia="KaiTi_GB2312" w:hAnsiTheme="minorHAnsi" w:cstheme="majorHAnsi"/>
        </w:rPr>
        <w:t>Law No. 163/2021</w:t>
      </w:r>
      <w:r w:rsidR="00E21FF0" w:rsidRPr="008F4EC1">
        <w:rPr>
          <w:rFonts w:asciiTheme="minorHAnsi" w:eastAsia="KaiTi_GB2312" w:hAnsiTheme="minorHAnsi" w:cstheme="majorHAnsi"/>
        </w:rPr>
        <w:t xml:space="preserve">. Romania </w:t>
      </w:r>
      <w:r w:rsidR="0036210C" w:rsidRPr="008F4EC1">
        <w:rPr>
          <w:rFonts w:asciiTheme="minorHAnsi" w:eastAsia="KaiTi_GB2312" w:hAnsiTheme="minorHAnsi" w:cstheme="majorHAnsi"/>
        </w:rPr>
        <w:t xml:space="preserve">was under an obligation to notify the draft of </w:t>
      </w:r>
      <w:r w:rsidR="00A117CC" w:rsidRPr="008F4EC1">
        <w:rPr>
          <w:rFonts w:asciiTheme="minorHAnsi" w:eastAsia="KaiTi_GB2312" w:hAnsiTheme="minorHAnsi" w:cstheme="majorHAnsi"/>
        </w:rPr>
        <w:t>Law No. 163/2021</w:t>
      </w:r>
      <w:r w:rsidR="00F90A0F" w:rsidRPr="008F4EC1">
        <w:rPr>
          <w:rFonts w:asciiTheme="minorHAnsi" w:eastAsia="KaiTi_GB2312" w:hAnsiTheme="minorHAnsi" w:cstheme="majorHAnsi"/>
        </w:rPr>
        <w:t xml:space="preserve"> </w:t>
      </w:r>
      <w:r w:rsidR="00233523" w:rsidRPr="008F4EC1">
        <w:rPr>
          <w:rFonts w:asciiTheme="minorHAnsi" w:eastAsia="KaiTi_GB2312" w:hAnsiTheme="minorHAnsi" w:cstheme="majorHAnsi"/>
        </w:rPr>
        <w:t xml:space="preserve">to other Members </w:t>
      </w:r>
      <w:r w:rsidR="00D23A63" w:rsidRPr="008F4EC1">
        <w:rPr>
          <w:rFonts w:asciiTheme="minorHAnsi" w:eastAsia="KaiTi_GB2312" w:hAnsiTheme="minorHAnsi" w:cstheme="majorHAnsi"/>
        </w:rPr>
        <w:t xml:space="preserve">at an early stage of the </w:t>
      </w:r>
      <w:r w:rsidR="00FE6FAD" w:rsidRPr="008F4EC1">
        <w:rPr>
          <w:rFonts w:asciiTheme="minorHAnsi" w:eastAsia="KaiTi_GB2312" w:hAnsiTheme="minorHAnsi" w:cstheme="majorHAnsi"/>
        </w:rPr>
        <w:t xml:space="preserve">legislative </w:t>
      </w:r>
      <w:r w:rsidR="00D23A63" w:rsidRPr="008F4EC1">
        <w:rPr>
          <w:rFonts w:asciiTheme="minorHAnsi" w:eastAsia="KaiTi_GB2312" w:hAnsiTheme="minorHAnsi" w:cstheme="majorHAnsi"/>
        </w:rPr>
        <w:t>process</w:t>
      </w:r>
      <w:r w:rsidR="00FE6FAD" w:rsidRPr="008F4EC1">
        <w:rPr>
          <w:rFonts w:asciiTheme="minorHAnsi" w:eastAsia="KaiTi_GB2312" w:hAnsiTheme="minorHAnsi" w:cstheme="majorHAnsi"/>
        </w:rPr>
        <w:t xml:space="preserve"> that </w:t>
      </w:r>
      <w:r w:rsidR="009E1A11" w:rsidRPr="008F4EC1">
        <w:rPr>
          <w:rFonts w:asciiTheme="minorHAnsi" w:eastAsia="KaiTi_GB2312" w:hAnsiTheme="minorHAnsi" w:cstheme="majorHAnsi"/>
        </w:rPr>
        <w:t xml:space="preserve">led to the adoption of the Law. It failed </w:t>
      </w:r>
      <w:r w:rsidR="00D86DF1" w:rsidRPr="008F4EC1">
        <w:rPr>
          <w:rFonts w:asciiTheme="minorHAnsi" w:eastAsia="KaiTi_GB2312" w:hAnsiTheme="minorHAnsi" w:cstheme="majorHAnsi"/>
        </w:rPr>
        <w:t xml:space="preserve">to </w:t>
      </w:r>
      <w:r w:rsidR="009E1A11" w:rsidRPr="008F4EC1">
        <w:rPr>
          <w:rFonts w:asciiTheme="minorHAnsi" w:eastAsia="KaiTi_GB2312" w:hAnsiTheme="minorHAnsi" w:cstheme="majorHAnsi"/>
        </w:rPr>
        <w:t>do so</w:t>
      </w:r>
      <w:r w:rsidR="002B1064" w:rsidRPr="008F4EC1">
        <w:rPr>
          <w:rFonts w:asciiTheme="minorHAnsi" w:eastAsia="KaiTi_GB2312" w:hAnsiTheme="minorHAnsi" w:cstheme="majorHAnsi"/>
        </w:rPr>
        <w:t xml:space="preserve"> in violation of its obligation under Article 2.9.2.</w:t>
      </w:r>
      <w:r w:rsidR="006C6B04" w:rsidRPr="008F4EC1">
        <w:rPr>
          <w:rStyle w:val="FootnoteReference"/>
          <w:rFonts w:asciiTheme="minorHAnsi" w:eastAsia="KaiTi_GB2312" w:hAnsiTheme="minorHAnsi" w:cstheme="majorHAnsi"/>
        </w:rPr>
        <w:footnoteReference w:id="74"/>
      </w:r>
      <w:r w:rsidR="002B1064" w:rsidRPr="008F4EC1">
        <w:rPr>
          <w:rFonts w:asciiTheme="minorHAnsi" w:eastAsia="KaiTi_GB2312" w:hAnsiTheme="minorHAnsi" w:cstheme="majorHAnsi"/>
        </w:rPr>
        <w:t xml:space="preserve"> Moreover, </w:t>
      </w:r>
      <w:r w:rsidR="0062270C" w:rsidRPr="008F4EC1">
        <w:rPr>
          <w:rFonts w:asciiTheme="minorHAnsi" w:eastAsia="KaiTi_GB2312" w:hAnsiTheme="minorHAnsi" w:cstheme="majorHAnsi"/>
        </w:rPr>
        <w:t xml:space="preserve">in </w:t>
      </w:r>
      <w:r w:rsidR="002B1064" w:rsidRPr="008F4EC1">
        <w:rPr>
          <w:rFonts w:asciiTheme="minorHAnsi" w:eastAsia="KaiTi_GB2312" w:hAnsiTheme="minorHAnsi" w:cstheme="majorHAnsi"/>
        </w:rPr>
        <w:t>violation of its obligation under Article 2.9.4</w:t>
      </w:r>
      <w:r w:rsidR="0062270C" w:rsidRPr="008F4EC1">
        <w:rPr>
          <w:rFonts w:asciiTheme="minorHAnsi" w:eastAsia="KaiTi_GB2312" w:hAnsiTheme="minorHAnsi" w:cstheme="majorHAnsi"/>
        </w:rPr>
        <w:t>, it</w:t>
      </w:r>
      <w:r w:rsidR="002B1064" w:rsidRPr="008F4EC1">
        <w:rPr>
          <w:rFonts w:asciiTheme="minorHAnsi" w:eastAsia="KaiTi_GB2312" w:hAnsiTheme="minorHAnsi" w:cstheme="majorHAnsi"/>
        </w:rPr>
        <w:t xml:space="preserve"> also </w:t>
      </w:r>
      <w:r w:rsidR="0062270C" w:rsidRPr="008F4EC1">
        <w:rPr>
          <w:rFonts w:asciiTheme="minorHAnsi" w:eastAsia="KaiTi_GB2312" w:hAnsiTheme="minorHAnsi" w:cstheme="majorHAnsi"/>
        </w:rPr>
        <w:t>failed to allow reasonable time for other Members to make comments in writing, discuss these comments upon request, and take these written comments and the results of these discussions into account</w:t>
      </w:r>
      <w:r w:rsidR="00FE77EE" w:rsidRPr="008F4EC1">
        <w:rPr>
          <w:rFonts w:asciiTheme="minorHAnsi" w:eastAsia="KaiTi_GB2312" w:hAnsiTheme="minorHAnsi" w:cstheme="majorHAnsi"/>
        </w:rPr>
        <w:t>.</w:t>
      </w:r>
    </w:p>
    <w:p w14:paraId="7C8D3925" w14:textId="54208C0C" w:rsidR="00127204" w:rsidRPr="008F4EC1" w:rsidRDefault="00127204" w:rsidP="008F4EC1">
      <w:pPr>
        <w:pStyle w:val="ListParagraph"/>
        <w:widowControl w:val="0"/>
        <w:numPr>
          <w:ilvl w:val="1"/>
          <w:numId w:val="6"/>
        </w:numPr>
        <w:adjustRightInd w:val="0"/>
        <w:snapToGrid w:val="0"/>
        <w:spacing w:beforeLines="100" w:before="240" w:afterLines="100" w:after="240" w:line="276" w:lineRule="auto"/>
        <w:jc w:val="both"/>
        <w:rPr>
          <w:rFonts w:asciiTheme="minorHAnsi" w:eastAsia="KaiTi_GB2312" w:hAnsiTheme="minorHAnsi" w:cstheme="majorHAnsi"/>
          <w:b/>
          <w:bCs/>
        </w:rPr>
      </w:pPr>
      <w:r w:rsidRPr="008F4EC1">
        <w:rPr>
          <w:rFonts w:asciiTheme="minorHAnsi" w:eastAsia="KaiTi_GB2312" w:hAnsiTheme="minorHAnsi" w:cstheme="majorHAnsi"/>
          <w:b/>
          <w:bCs/>
        </w:rPr>
        <w:t xml:space="preserve">Is </w:t>
      </w:r>
      <w:r w:rsidR="00A117CC" w:rsidRPr="008F4EC1">
        <w:rPr>
          <w:rFonts w:asciiTheme="minorHAnsi" w:eastAsia="KaiTi_GB2312" w:hAnsiTheme="minorHAnsi" w:cstheme="majorHAnsi"/>
          <w:b/>
          <w:bCs/>
        </w:rPr>
        <w:t>Law No. 163/2021</w:t>
      </w:r>
      <w:r w:rsidRPr="008F4EC1">
        <w:rPr>
          <w:rFonts w:asciiTheme="minorHAnsi" w:eastAsia="KaiTi_GB2312" w:hAnsiTheme="minorHAnsi" w:cstheme="majorHAnsi"/>
          <w:b/>
          <w:bCs/>
        </w:rPr>
        <w:t xml:space="preserve"> in violation of the </w:t>
      </w:r>
      <w:r w:rsidR="008A76EA" w:rsidRPr="008F4EC1">
        <w:rPr>
          <w:rFonts w:asciiTheme="minorHAnsi" w:eastAsia="KaiTi_GB2312" w:hAnsiTheme="minorHAnsi" w:cstheme="majorHAnsi"/>
          <w:b/>
          <w:bCs/>
        </w:rPr>
        <w:t>most-favoured treatment</w:t>
      </w:r>
      <w:r w:rsidRPr="008F4EC1">
        <w:rPr>
          <w:rFonts w:asciiTheme="minorHAnsi" w:eastAsia="KaiTi_GB2312" w:hAnsiTheme="minorHAnsi" w:cstheme="majorHAnsi"/>
          <w:b/>
          <w:bCs/>
        </w:rPr>
        <w:t xml:space="preserve"> obligation under Article I:1 of the GATT 1994? </w:t>
      </w:r>
    </w:p>
    <w:p w14:paraId="732D7FC5" w14:textId="372F5940" w:rsidR="00FF07CD" w:rsidRPr="008F4EC1" w:rsidRDefault="006F370C"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lastRenderedPageBreak/>
        <w:t>Article I:1</w:t>
      </w:r>
      <w:r w:rsidR="004B3FFC" w:rsidRPr="008F4EC1">
        <w:rPr>
          <w:rFonts w:asciiTheme="minorHAnsi" w:eastAsia="KaiTi_GB2312" w:hAnsiTheme="minorHAnsi" w:cstheme="majorHAnsi"/>
          <w:bCs/>
        </w:rPr>
        <w:t xml:space="preserve"> </w:t>
      </w:r>
      <w:proofErr w:type="gramStart"/>
      <w:r w:rsidR="004B3FFC" w:rsidRPr="008F4EC1">
        <w:rPr>
          <w:rFonts w:asciiTheme="minorHAnsi" w:eastAsia="KaiTi_GB2312" w:hAnsiTheme="minorHAnsi" w:cstheme="majorHAnsi"/>
          <w:bCs/>
        </w:rPr>
        <w:t>states</w:t>
      </w:r>
      <w:proofErr w:type="gramEnd"/>
      <w:r w:rsidR="004B3FFC" w:rsidRPr="008F4EC1">
        <w:rPr>
          <w:rFonts w:asciiTheme="minorHAnsi" w:eastAsia="KaiTi_GB2312" w:hAnsiTheme="minorHAnsi" w:cstheme="majorHAnsi"/>
          <w:bCs/>
        </w:rPr>
        <w:t xml:space="preserve"> in relevant part:</w:t>
      </w:r>
    </w:p>
    <w:p w14:paraId="160CA240" w14:textId="01796C7B" w:rsidR="00614643" w:rsidRPr="008F4EC1" w:rsidRDefault="00A85CDC" w:rsidP="008F4EC1">
      <w:pPr>
        <w:spacing w:beforeLines="100" w:before="240" w:afterLines="100" w:after="240" w:line="276" w:lineRule="auto"/>
        <w:ind w:left="720"/>
        <w:jc w:val="both"/>
        <w:rPr>
          <w:rFonts w:asciiTheme="minorHAnsi" w:eastAsia="KaiTi_GB2312" w:hAnsiTheme="minorHAnsi" w:cstheme="majorHAnsi"/>
          <w:bCs/>
        </w:rPr>
      </w:pPr>
      <w:r w:rsidRPr="008F4EC1">
        <w:rPr>
          <w:rFonts w:asciiTheme="minorHAnsi" w:eastAsia="KaiTi_GB2312" w:hAnsiTheme="minorHAnsi" w:cstheme="majorHAnsi"/>
          <w:bCs/>
        </w:rPr>
        <w:t xml:space="preserve">With respect to </w:t>
      </w:r>
      <w:r w:rsidR="00890AC7" w:rsidRPr="008F4EC1">
        <w:rPr>
          <w:rFonts w:asciiTheme="minorHAnsi" w:eastAsia="KaiTi_GB2312" w:hAnsiTheme="minorHAnsi" w:cstheme="majorHAnsi"/>
          <w:bCs/>
        </w:rPr>
        <w:t>…</w:t>
      </w:r>
      <w:r w:rsidRPr="008F4EC1">
        <w:rPr>
          <w:rFonts w:asciiTheme="minorHAnsi" w:eastAsia="KaiTi_GB2312" w:hAnsiTheme="minorHAnsi" w:cstheme="majorHAnsi"/>
          <w:bCs/>
        </w:rPr>
        <w:t xml:space="preserve"> all matters referred to in </w:t>
      </w:r>
      <w:r w:rsidR="00FC32A0" w:rsidRPr="008F4EC1">
        <w:rPr>
          <w:rFonts w:asciiTheme="minorHAnsi" w:eastAsia="KaiTi_GB2312" w:hAnsiTheme="minorHAnsi" w:cstheme="majorHAnsi"/>
          <w:bCs/>
        </w:rPr>
        <w:t>paragraph [</w:t>
      </w:r>
      <w:r w:rsidR="003C7446" w:rsidRPr="008F4EC1">
        <w:rPr>
          <w:rFonts w:asciiTheme="minorHAnsi" w:eastAsia="KaiTi_GB2312" w:hAnsiTheme="minorHAnsi" w:cstheme="majorHAnsi"/>
          <w:bCs/>
        </w:rPr>
        <w:t xml:space="preserve">…] </w:t>
      </w:r>
      <w:r w:rsidRPr="008F4EC1">
        <w:rPr>
          <w:rFonts w:asciiTheme="minorHAnsi" w:eastAsia="KaiTi_GB2312" w:hAnsiTheme="minorHAnsi" w:cstheme="majorHAnsi"/>
          <w:bCs/>
        </w:rPr>
        <w:t>4 of Article III, any advantage, favour,</w:t>
      </w:r>
      <w:r w:rsidR="00195C0E" w:rsidRPr="008F4EC1">
        <w:rPr>
          <w:rFonts w:asciiTheme="minorHAnsi" w:eastAsia="KaiTi_GB2312" w:hAnsiTheme="minorHAnsi" w:cstheme="majorHAnsi"/>
          <w:bCs/>
        </w:rPr>
        <w:t xml:space="preserve"> privilege or immunity granted by any [Member] to any product originating in or destined for any other country shall be accorded immediately and unconditionally to the like product originating in or destined for the territories of all other [Members].</w:t>
      </w:r>
    </w:p>
    <w:p w14:paraId="513E09AE" w14:textId="5299EBA3" w:rsidR="00C73BF0" w:rsidRPr="008F4EC1" w:rsidRDefault="0099046E"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 xml:space="preserve"> </w:t>
      </w:r>
      <w:r w:rsidR="00F15C8D" w:rsidRPr="008F4EC1">
        <w:rPr>
          <w:rFonts w:asciiTheme="minorHAnsi" w:eastAsia="KaiTi_GB2312" w:hAnsiTheme="minorHAnsi" w:cstheme="majorHAnsi"/>
          <w:bCs/>
        </w:rPr>
        <w:t xml:space="preserve">As stated by the Appellate Body in </w:t>
      </w:r>
      <w:r w:rsidR="00CC1891" w:rsidRPr="008F4EC1">
        <w:rPr>
          <w:rFonts w:asciiTheme="minorHAnsi" w:eastAsia="KaiTi_GB2312" w:hAnsiTheme="minorHAnsi" w:cstheme="majorHAnsi"/>
          <w:bCs/>
          <w:i/>
          <w:iCs/>
        </w:rPr>
        <w:t xml:space="preserve">EC – </w:t>
      </w:r>
      <w:r w:rsidR="00EC1EB2" w:rsidRPr="008F4EC1">
        <w:rPr>
          <w:rFonts w:asciiTheme="minorHAnsi" w:eastAsia="KaiTi_GB2312" w:hAnsiTheme="minorHAnsi" w:cstheme="majorHAnsi"/>
          <w:bCs/>
          <w:i/>
          <w:iCs/>
        </w:rPr>
        <w:t>Seals Products</w:t>
      </w:r>
      <w:r w:rsidR="00CC1891" w:rsidRPr="008F4EC1">
        <w:rPr>
          <w:rFonts w:asciiTheme="minorHAnsi" w:eastAsia="KaiTi_GB2312" w:hAnsiTheme="minorHAnsi" w:cstheme="majorHAnsi"/>
          <w:bCs/>
          <w:i/>
          <w:iCs/>
        </w:rPr>
        <w:t xml:space="preserve"> (20</w:t>
      </w:r>
      <w:r w:rsidR="00EC1EB2" w:rsidRPr="008F4EC1">
        <w:rPr>
          <w:rFonts w:asciiTheme="minorHAnsi" w:eastAsia="KaiTi_GB2312" w:hAnsiTheme="minorHAnsi" w:cstheme="majorHAnsi"/>
          <w:bCs/>
          <w:i/>
          <w:iCs/>
        </w:rPr>
        <w:t>14</w:t>
      </w:r>
      <w:r w:rsidR="00CC1891" w:rsidRPr="008F4EC1">
        <w:rPr>
          <w:rFonts w:asciiTheme="minorHAnsi" w:eastAsia="KaiTi_GB2312" w:hAnsiTheme="minorHAnsi" w:cstheme="majorHAnsi"/>
          <w:bCs/>
          <w:i/>
          <w:iCs/>
        </w:rPr>
        <w:t>)</w:t>
      </w:r>
      <w:r w:rsidR="00EC1EB2" w:rsidRPr="008F4EC1">
        <w:rPr>
          <w:rFonts w:asciiTheme="minorHAnsi" w:eastAsia="KaiTi_GB2312" w:hAnsiTheme="minorHAnsi" w:cstheme="majorHAnsi"/>
          <w:bCs/>
        </w:rPr>
        <w:t>, t</w:t>
      </w:r>
      <w:r w:rsidR="003F14C4" w:rsidRPr="008F4EC1">
        <w:rPr>
          <w:rFonts w:asciiTheme="minorHAnsi" w:eastAsia="KaiTi_GB2312" w:hAnsiTheme="minorHAnsi" w:cstheme="majorHAnsi"/>
          <w:bCs/>
        </w:rPr>
        <w:t xml:space="preserve">here are four questions </w:t>
      </w:r>
      <w:r w:rsidR="00EC1EB2" w:rsidRPr="008F4EC1">
        <w:rPr>
          <w:rFonts w:asciiTheme="minorHAnsi" w:eastAsia="KaiTi_GB2312" w:hAnsiTheme="minorHAnsi" w:cstheme="majorHAnsi"/>
          <w:bCs/>
        </w:rPr>
        <w:t>which must be answered to determine whether or not a measure affecting trade in goods is consistent with the MFN treatment obligation of Article I:1, namely:</w:t>
      </w:r>
      <w:r w:rsidR="009616B9" w:rsidRPr="008F4EC1">
        <w:rPr>
          <w:rFonts w:asciiTheme="minorHAnsi" w:eastAsia="KaiTi_GB2312" w:hAnsiTheme="minorHAnsi" w:cstheme="majorHAnsi"/>
          <w:bCs/>
        </w:rPr>
        <w:t xml:space="preserve"> (1) </w:t>
      </w:r>
      <w:r w:rsidR="00EC1EB2" w:rsidRPr="008F4EC1">
        <w:rPr>
          <w:rFonts w:asciiTheme="minorHAnsi" w:eastAsia="KaiTi_GB2312" w:hAnsiTheme="minorHAnsi" w:cstheme="majorHAnsi"/>
          <w:bCs/>
        </w:rPr>
        <w:t xml:space="preserve">whether the measure at issue is a measure covered by Article I:1; </w:t>
      </w:r>
      <w:r w:rsidR="009616B9" w:rsidRPr="008F4EC1">
        <w:rPr>
          <w:rFonts w:asciiTheme="minorHAnsi" w:eastAsia="KaiTi_GB2312" w:hAnsiTheme="minorHAnsi" w:cstheme="majorHAnsi"/>
          <w:bCs/>
        </w:rPr>
        <w:t xml:space="preserve">(2) </w:t>
      </w:r>
      <w:r w:rsidR="00EC1EB2" w:rsidRPr="008F4EC1">
        <w:rPr>
          <w:rFonts w:asciiTheme="minorHAnsi" w:eastAsia="KaiTi_GB2312" w:hAnsiTheme="minorHAnsi" w:cstheme="majorHAnsi"/>
          <w:bCs/>
        </w:rPr>
        <w:t xml:space="preserve">whether that measure grants an ‘advantage’; </w:t>
      </w:r>
      <w:r w:rsidR="009616B9" w:rsidRPr="008F4EC1">
        <w:rPr>
          <w:rFonts w:asciiTheme="minorHAnsi" w:eastAsia="KaiTi_GB2312" w:hAnsiTheme="minorHAnsi" w:cstheme="majorHAnsi"/>
          <w:bCs/>
        </w:rPr>
        <w:t xml:space="preserve">(3) </w:t>
      </w:r>
      <w:r w:rsidR="00EC1EB2" w:rsidRPr="008F4EC1">
        <w:rPr>
          <w:rFonts w:asciiTheme="minorHAnsi" w:eastAsia="KaiTi_GB2312" w:hAnsiTheme="minorHAnsi" w:cstheme="majorHAnsi"/>
          <w:bCs/>
        </w:rPr>
        <w:t xml:space="preserve">whether the products concerned are ‘like products’; and </w:t>
      </w:r>
      <w:r w:rsidR="009616B9" w:rsidRPr="008F4EC1">
        <w:rPr>
          <w:rFonts w:asciiTheme="minorHAnsi" w:eastAsia="KaiTi_GB2312" w:hAnsiTheme="minorHAnsi" w:cstheme="majorHAnsi"/>
          <w:bCs/>
        </w:rPr>
        <w:t xml:space="preserve">(4) </w:t>
      </w:r>
      <w:r w:rsidR="00EC1EB2" w:rsidRPr="008F4EC1">
        <w:rPr>
          <w:rFonts w:asciiTheme="minorHAnsi" w:eastAsia="KaiTi_GB2312" w:hAnsiTheme="minorHAnsi" w:cstheme="majorHAnsi"/>
          <w:bCs/>
        </w:rPr>
        <w:t>whether the advantage at issue is accorded ‘immediately and unconditionally’ to all like products concerned, irrespective of their origin or destination.</w:t>
      </w:r>
      <w:r w:rsidR="009616B9" w:rsidRPr="008F4EC1">
        <w:rPr>
          <w:rStyle w:val="FootnoteReference"/>
          <w:rFonts w:asciiTheme="minorHAnsi" w:eastAsia="KaiTi_GB2312" w:hAnsiTheme="minorHAnsi" w:cstheme="majorHAnsi"/>
          <w:bCs/>
        </w:rPr>
        <w:footnoteReference w:id="75"/>
      </w:r>
      <w:r w:rsidR="006124ED" w:rsidRPr="008F4EC1">
        <w:rPr>
          <w:rFonts w:asciiTheme="minorHAnsi" w:eastAsia="KaiTi_GB2312" w:hAnsiTheme="minorHAnsi" w:cstheme="majorHAnsi"/>
          <w:bCs/>
        </w:rPr>
        <w:t xml:space="preserve"> </w:t>
      </w:r>
      <w:r w:rsidR="000A5A8E" w:rsidRPr="008F4EC1">
        <w:rPr>
          <w:rFonts w:asciiTheme="minorHAnsi" w:eastAsia="KaiTi_GB2312" w:hAnsiTheme="minorHAnsi" w:cstheme="majorHAnsi"/>
          <w:bCs/>
        </w:rPr>
        <w:t xml:space="preserve">Below, </w:t>
      </w:r>
      <w:r w:rsidR="006124ED" w:rsidRPr="008F4EC1">
        <w:rPr>
          <w:rFonts w:asciiTheme="minorHAnsi" w:eastAsia="KaiTi_GB2312" w:hAnsiTheme="minorHAnsi" w:cstheme="majorHAnsi"/>
          <w:bCs/>
        </w:rPr>
        <w:t>I wil</w:t>
      </w:r>
      <w:r w:rsidR="00F21998" w:rsidRPr="008F4EC1">
        <w:rPr>
          <w:rFonts w:asciiTheme="minorHAnsi" w:eastAsia="KaiTi_GB2312" w:hAnsiTheme="minorHAnsi" w:cstheme="majorHAnsi"/>
          <w:bCs/>
        </w:rPr>
        <w:t xml:space="preserve">l </w:t>
      </w:r>
      <w:r w:rsidR="006124ED" w:rsidRPr="008F4EC1">
        <w:rPr>
          <w:rFonts w:asciiTheme="minorHAnsi" w:eastAsia="KaiTi_GB2312" w:hAnsiTheme="minorHAnsi" w:cstheme="majorHAnsi"/>
          <w:bCs/>
        </w:rPr>
        <w:t xml:space="preserve">discuss each element of this four-tier test of consistency </w:t>
      </w:r>
      <w:r w:rsidR="000A5A8E" w:rsidRPr="008F4EC1">
        <w:rPr>
          <w:rFonts w:asciiTheme="minorHAnsi" w:eastAsia="KaiTi_GB2312" w:hAnsiTheme="minorHAnsi" w:cstheme="majorHAnsi"/>
          <w:bCs/>
        </w:rPr>
        <w:t>in turn</w:t>
      </w:r>
      <w:r w:rsidR="00B96AB9" w:rsidRPr="008F4EC1">
        <w:rPr>
          <w:rFonts w:asciiTheme="minorHAnsi" w:eastAsia="KaiTi_GB2312" w:hAnsiTheme="minorHAnsi" w:cstheme="majorHAnsi"/>
          <w:bCs/>
        </w:rPr>
        <w:t>.</w:t>
      </w:r>
    </w:p>
    <w:p w14:paraId="1055A4E2" w14:textId="7FA97828" w:rsidR="00C73BF0" w:rsidRPr="008F4EC1" w:rsidRDefault="00306338" w:rsidP="008F4EC1">
      <w:pPr>
        <w:pStyle w:val="ListParagraph"/>
        <w:numPr>
          <w:ilvl w:val="2"/>
          <w:numId w:val="6"/>
        </w:numPr>
        <w:spacing w:beforeLines="100" w:before="240" w:afterLines="100" w:after="240" w:line="276" w:lineRule="auto"/>
        <w:jc w:val="both"/>
        <w:rPr>
          <w:rFonts w:asciiTheme="minorHAnsi" w:eastAsia="KaiTi_GB2312" w:hAnsiTheme="minorHAnsi" w:cstheme="majorHAnsi"/>
          <w:b/>
        </w:rPr>
      </w:pPr>
      <w:r w:rsidRPr="008F4EC1">
        <w:rPr>
          <w:rFonts w:asciiTheme="minorHAnsi" w:eastAsia="KaiTi_GB2312" w:hAnsiTheme="minorHAnsi" w:cstheme="majorHAnsi"/>
          <w:b/>
        </w:rPr>
        <w:t xml:space="preserve">Is </w:t>
      </w:r>
      <w:r w:rsidR="00A117CC" w:rsidRPr="008F4EC1">
        <w:rPr>
          <w:rFonts w:asciiTheme="minorHAnsi" w:eastAsia="KaiTi_GB2312" w:hAnsiTheme="minorHAnsi" w:cstheme="majorHAnsi"/>
          <w:b/>
        </w:rPr>
        <w:t>Law No. 163/2021</w:t>
      </w:r>
      <w:r w:rsidRPr="008F4EC1">
        <w:rPr>
          <w:rFonts w:asciiTheme="minorHAnsi" w:eastAsia="KaiTi_GB2312" w:hAnsiTheme="minorHAnsi" w:cstheme="majorHAnsi"/>
          <w:b/>
        </w:rPr>
        <w:t xml:space="preserve"> </w:t>
      </w:r>
      <w:r w:rsidR="005B3FF0" w:rsidRPr="008F4EC1">
        <w:rPr>
          <w:rFonts w:asciiTheme="minorHAnsi" w:eastAsia="KaiTi_GB2312" w:hAnsiTheme="minorHAnsi" w:cstheme="majorHAnsi"/>
          <w:b/>
        </w:rPr>
        <w:t>a measure covered by Article I:1?</w:t>
      </w:r>
    </w:p>
    <w:p w14:paraId="4118E581" w14:textId="27BF5FD8" w:rsidR="005B3FF0" w:rsidRPr="008F4EC1" w:rsidRDefault="006831DA"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The first element of the test of consistency with the MFN treatment obligation of Article I:1</w:t>
      </w:r>
      <w:r w:rsidR="00BB06FD" w:rsidRPr="008F4EC1">
        <w:rPr>
          <w:rFonts w:asciiTheme="minorHAnsi" w:eastAsia="KaiTi_GB2312" w:hAnsiTheme="minorHAnsi" w:cstheme="majorHAnsi"/>
          <w:bCs/>
        </w:rPr>
        <w:t xml:space="preserve"> relates to the question of whether the measure </w:t>
      </w:r>
      <w:r w:rsidR="00AB77D9" w:rsidRPr="008F4EC1">
        <w:rPr>
          <w:rFonts w:asciiTheme="minorHAnsi" w:eastAsia="KaiTi_GB2312" w:hAnsiTheme="minorHAnsi" w:cstheme="majorHAnsi"/>
          <w:bCs/>
        </w:rPr>
        <w:t xml:space="preserve">is a measure covered by </w:t>
      </w:r>
      <w:r w:rsidR="009E706A" w:rsidRPr="008F4EC1">
        <w:rPr>
          <w:rFonts w:asciiTheme="minorHAnsi" w:eastAsia="KaiTi_GB2312" w:hAnsiTheme="minorHAnsi" w:cstheme="majorHAnsi"/>
          <w:bCs/>
        </w:rPr>
        <w:t xml:space="preserve">this provision. </w:t>
      </w:r>
      <w:r w:rsidR="0050153E" w:rsidRPr="008F4EC1">
        <w:rPr>
          <w:rFonts w:asciiTheme="minorHAnsi" w:eastAsia="KaiTi_GB2312" w:hAnsiTheme="minorHAnsi" w:cstheme="majorHAnsi"/>
          <w:bCs/>
        </w:rPr>
        <w:t xml:space="preserve">Article </w:t>
      </w:r>
      <w:r w:rsidR="00F30B8A" w:rsidRPr="008F4EC1">
        <w:rPr>
          <w:rFonts w:asciiTheme="minorHAnsi" w:eastAsia="KaiTi_GB2312" w:hAnsiTheme="minorHAnsi" w:cstheme="majorHAnsi"/>
          <w:bCs/>
        </w:rPr>
        <w:t xml:space="preserve">I:1 covers a very broad range of measures, including </w:t>
      </w:r>
      <w:r w:rsidR="004D40F7" w:rsidRPr="008F4EC1">
        <w:rPr>
          <w:rFonts w:asciiTheme="minorHAnsi" w:eastAsia="KaiTi_GB2312" w:hAnsiTheme="minorHAnsi" w:cstheme="majorHAnsi"/>
          <w:bCs/>
        </w:rPr>
        <w:t>measures regarding all matters referred to in Article III:4 of the GATT 1994</w:t>
      </w:r>
      <w:r w:rsidR="00CC358E" w:rsidRPr="008F4EC1">
        <w:rPr>
          <w:rFonts w:asciiTheme="minorHAnsi" w:eastAsia="KaiTi_GB2312" w:hAnsiTheme="minorHAnsi" w:cstheme="majorHAnsi"/>
          <w:bCs/>
        </w:rPr>
        <w:t>. The latter measures</w:t>
      </w:r>
      <w:r w:rsidR="00B77230" w:rsidRPr="008F4EC1">
        <w:rPr>
          <w:rFonts w:asciiTheme="minorHAnsi" w:eastAsia="KaiTi_GB2312" w:hAnsiTheme="minorHAnsi" w:cstheme="majorHAnsi"/>
          <w:bCs/>
        </w:rPr>
        <w:t xml:space="preserve"> are ‘law</w:t>
      </w:r>
      <w:r w:rsidR="006B7F9D" w:rsidRPr="008F4EC1">
        <w:rPr>
          <w:rFonts w:asciiTheme="minorHAnsi" w:eastAsia="KaiTi_GB2312" w:hAnsiTheme="minorHAnsi" w:cstheme="majorHAnsi"/>
          <w:bCs/>
        </w:rPr>
        <w:t xml:space="preserve">s, regulations and requirements </w:t>
      </w:r>
      <w:r w:rsidR="001F2FA8" w:rsidRPr="008F4EC1">
        <w:rPr>
          <w:rFonts w:asciiTheme="minorHAnsi" w:eastAsia="KaiTi_GB2312" w:hAnsiTheme="minorHAnsi" w:cstheme="majorHAnsi"/>
          <w:bCs/>
        </w:rPr>
        <w:t xml:space="preserve">affecting [the] </w:t>
      </w:r>
      <w:r w:rsidR="0075763E" w:rsidRPr="008F4EC1">
        <w:rPr>
          <w:rFonts w:asciiTheme="minorHAnsi" w:eastAsia="KaiTi_GB2312" w:hAnsiTheme="minorHAnsi" w:cstheme="majorHAnsi"/>
          <w:bCs/>
        </w:rPr>
        <w:t xml:space="preserve">internal sale, </w:t>
      </w:r>
      <w:r w:rsidR="001534B7" w:rsidRPr="008F4EC1">
        <w:rPr>
          <w:rFonts w:asciiTheme="minorHAnsi" w:eastAsia="KaiTi_GB2312" w:hAnsiTheme="minorHAnsi" w:cstheme="majorHAnsi"/>
          <w:bCs/>
        </w:rPr>
        <w:t>… and use</w:t>
      </w:r>
      <w:r w:rsidR="00140B70" w:rsidRPr="008F4EC1">
        <w:rPr>
          <w:rFonts w:asciiTheme="minorHAnsi" w:eastAsia="KaiTi_GB2312" w:hAnsiTheme="minorHAnsi" w:cstheme="majorHAnsi"/>
          <w:bCs/>
        </w:rPr>
        <w:t>’ of products.</w:t>
      </w:r>
    </w:p>
    <w:p w14:paraId="564D3476" w14:textId="23738CFF" w:rsidR="00140B70" w:rsidRPr="008F4EC1" w:rsidRDefault="00A117CC"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Law No. 163/2021</w:t>
      </w:r>
      <w:r w:rsidR="00140B70" w:rsidRPr="008F4EC1">
        <w:rPr>
          <w:rFonts w:asciiTheme="minorHAnsi" w:eastAsia="KaiTi_GB2312" w:hAnsiTheme="minorHAnsi" w:cstheme="majorHAnsi"/>
          <w:bCs/>
        </w:rPr>
        <w:t xml:space="preserve"> </w:t>
      </w:r>
      <w:r w:rsidR="009A1EB3" w:rsidRPr="008F4EC1">
        <w:rPr>
          <w:rFonts w:asciiTheme="minorHAnsi" w:eastAsia="KaiTi_GB2312" w:hAnsiTheme="minorHAnsi" w:cstheme="majorHAnsi"/>
          <w:bCs/>
        </w:rPr>
        <w:t xml:space="preserve">is </w:t>
      </w:r>
      <w:r w:rsidR="00DE1177" w:rsidRPr="008F4EC1">
        <w:rPr>
          <w:rFonts w:asciiTheme="minorHAnsi" w:eastAsia="KaiTi_GB2312" w:hAnsiTheme="minorHAnsi" w:cstheme="majorHAnsi"/>
          <w:bCs/>
        </w:rPr>
        <w:t xml:space="preserve">unmistakably </w:t>
      </w:r>
      <w:r w:rsidR="009A1EB3" w:rsidRPr="008F4EC1">
        <w:rPr>
          <w:rFonts w:asciiTheme="minorHAnsi" w:eastAsia="KaiTi_GB2312" w:hAnsiTheme="minorHAnsi" w:cstheme="majorHAnsi"/>
          <w:bCs/>
        </w:rPr>
        <w:t xml:space="preserve">a law affecting the sale and use </w:t>
      </w:r>
      <w:r w:rsidR="00355787" w:rsidRPr="008F4EC1">
        <w:rPr>
          <w:rFonts w:asciiTheme="minorHAnsi" w:eastAsia="KaiTi_GB2312" w:hAnsiTheme="minorHAnsi" w:cstheme="majorHAnsi"/>
          <w:bCs/>
        </w:rPr>
        <w:t xml:space="preserve">of products </w:t>
      </w:r>
      <w:r w:rsidR="00B91EC2" w:rsidRPr="008F4EC1">
        <w:rPr>
          <w:rFonts w:asciiTheme="minorHAnsi" w:eastAsia="KaiTi_GB2312" w:hAnsiTheme="minorHAnsi" w:cstheme="majorHAnsi"/>
          <w:bCs/>
        </w:rPr>
        <w:t xml:space="preserve">and, in particular, </w:t>
      </w:r>
      <w:r w:rsidR="00355787" w:rsidRPr="008F4EC1">
        <w:rPr>
          <w:rFonts w:asciiTheme="minorHAnsi" w:eastAsia="KaiTi_GB2312" w:hAnsiTheme="minorHAnsi" w:cstheme="majorHAnsi"/>
          <w:bCs/>
        </w:rPr>
        <w:t>tech</w:t>
      </w:r>
      <w:r w:rsidR="00950190" w:rsidRPr="008F4EC1">
        <w:rPr>
          <w:rFonts w:asciiTheme="minorHAnsi" w:eastAsia="KaiTi_GB2312" w:hAnsiTheme="minorHAnsi" w:cstheme="majorHAnsi"/>
          <w:bCs/>
        </w:rPr>
        <w:t>n</w:t>
      </w:r>
      <w:r w:rsidR="00355787" w:rsidRPr="008F4EC1">
        <w:rPr>
          <w:rFonts w:asciiTheme="minorHAnsi" w:eastAsia="KaiTi_GB2312" w:hAnsiTheme="minorHAnsi" w:cstheme="majorHAnsi"/>
          <w:bCs/>
        </w:rPr>
        <w:t>olog</w:t>
      </w:r>
      <w:r w:rsidR="00C40C11" w:rsidRPr="008F4EC1">
        <w:rPr>
          <w:rFonts w:asciiTheme="minorHAnsi" w:eastAsia="KaiTi_GB2312" w:hAnsiTheme="minorHAnsi" w:cstheme="majorHAnsi"/>
          <w:bCs/>
        </w:rPr>
        <w:t>ies</w:t>
      </w:r>
      <w:r w:rsidR="00355787" w:rsidRPr="008F4EC1">
        <w:rPr>
          <w:rFonts w:asciiTheme="minorHAnsi" w:eastAsia="KaiTi_GB2312" w:hAnsiTheme="minorHAnsi" w:cstheme="majorHAnsi"/>
          <w:bCs/>
        </w:rPr>
        <w:t>, equipment and software.</w:t>
      </w:r>
      <w:r w:rsidR="00950190" w:rsidRPr="008F4EC1">
        <w:rPr>
          <w:rFonts w:asciiTheme="minorHAnsi" w:eastAsia="KaiTi_GB2312" w:hAnsiTheme="minorHAnsi" w:cstheme="majorHAnsi"/>
          <w:bCs/>
        </w:rPr>
        <w:t xml:space="preserve"> The Law </w:t>
      </w:r>
      <w:r w:rsidR="008D6BF3" w:rsidRPr="008F4EC1">
        <w:rPr>
          <w:rFonts w:asciiTheme="minorHAnsi" w:eastAsia="KaiTi_GB2312" w:hAnsiTheme="minorHAnsi" w:cstheme="majorHAnsi"/>
          <w:bCs/>
        </w:rPr>
        <w:t>is thus a measure covered by Article I:1.</w:t>
      </w:r>
    </w:p>
    <w:p w14:paraId="5055B368" w14:textId="22F4CCDC" w:rsidR="008D6BF3" w:rsidRPr="008F4EC1" w:rsidRDefault="008D6BF3" w:rsidP="008F4EC1">
      <w:pPr>
        <w:pStyle w:val="ListParagraph"/>
        <w:numPr>
          <w:ilvl w:val="2"/>
          <w:numId w:val="6"/>
        </w:numPr>
        <w:spacing w:beforeLines="100" w:before="240" w:afterLines="100" w:after="240" w:line="276" w:lineRule="auto"/>
        <w:jc w:val="both"/>
        <w:rPr>
          <w:rFonts w:asciiTheme="minorHAnsi" w:eastAsia="KaiTi_GB2312" w:hAnsiTheme="minorHAnsi" w:cstheme="majorHAnsi"/>
          <w:b/>
        </w:rPr>
      </w:pPr>
      <w:r w:rsidRPr="008F4EC1">
        <w:rPr>
          <w:rFonts w:asciiTheme="minorHAnsi" w:eastAsia="KaiTi_GB2312" w:hAnsiTheme="minorHAnsi" w:cstheme="majorHAnsi"/>
          <w:b/>
        </w:rPr>
        <w:t xml:space="preserve">Does </w:t>
      </w:r>
      <w:r w:rsidR="00A117CC" w:rsidRPr="008F4EC1">
        <w:rPr>
          <w:rFonts w:asciiTheme="minorHAnsi" w:eastAsia="KaiTi_GB2312" w:hAnsiTheme="minorHAnsi" w:cstheme="majorHAnsi"/>
          <w:b/>
        </w:rPr>
        <w:t>Law No. 163/2021</w:t>
      </w:r>
      <w:r w:rsidRPr="008F4EC1">
        <w:rPr>
          <w:rFonts w:asciiTheme="minorHAnsi" w:eastAsia="KaiTi_GB2312" w:hAnsiTheme="minorHAnsi" w:cstheme="majorHAnsi"/>
          <w:b/>
        </w:rPr>
        <w:t xml:space="preserve"> grant an advantage</w:t>
      </w:r>
      <w:r w:rsidR="003900C4" w:rsidRPr="008F4EC1">
        <w:rPr>
          <w:rFonts w:asciiTheme="minorHAnsi" w:eastAsia="KaiTi_GB2312" w:hAnsiTheme="minorHAnsi" w:cstheme="majorHAnsi"/>
          <w:b/>
        </w:rPr>
        <w:t>?</w:t>
      </w:r>
    </w:p>
    <w:p w14:paraId="65A45EFD" w14:textId="5900E7E3" w:rsidR="00CC42CB" w:rsidRPr="008F4EC1" w:rsidRDefault="0097601A"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The second element of the test of consistency with the MFN treatment obligation of Article I:1 relates to the question of whether the measure at issue grants an ‘advantage’. The text of Article I:1 of the GATT 1994 refers to ‘any advantage, favour, privilege or immunity granted by any [Member]’. In light of the use of the word ‘any’, it is not surprising that the term ‘advantage’ has been given a broad meaning in the case law.</w:t>
      </w:r>
      <w:r w:rsidR="002D5E69" w:rsidRPr="008F4EC1">
        <w:rPr>
          <w:rFonts w:asciiTheme="minorHAnsi" w:eastAsia="KaiTi_GB2312" w:hAnsiTheme="minorHAnsi" w:cstheme="majorHAnsi"/>
          <w:bCs/>
        </w:rPr>
        <w:t xml:space="preserve"> </w:t>
      </w:r>
      <w:r w:rsidRPr="008F4EC1">
        <w:rPr>
          <w:rFonts w:asciiTheme="minorHAnsi" w:eastAsia="KaiTi_GB2312" w:hAnsiTheme="minorHAnsi" w:cstheme="majorHAnsi"/>
          <w:bCs/>
        </w:rPr>
        <w:t xml:space="preserve">The panel in </w:t>
      </w:r>
      <w:r w:rsidRPr="008F4EC1">
        <w:rPr>
          <w:rFonts w:asciiTheme="minorHAnsi" w:eastAsia="KaiTi_GB2312" w:hAnsiTheme="minorHAnsi" w:cstheme="majorHAnsi"/>
          <w:bCs/>
          <w:i/>
          <w:iCs/>
        </w:rPr>
        <w:t>EC – Bananas III</w:t>
      </w:r>
      <w:r w:rsidR="002D5E69" w:rsidRPr="008F4EC1">
        <w:rPr>
          <w:rFonts w:asciiTheme="minorHAnsi" w:eastAsia="KaiTi_GB2312" w:hAnsiTheme="minorHAnsi" w:cstheme="majorHAnsi"/>
          <w:bCs/>
          <w:i/>
          <w:iCs/>
        </w:rPr>
        <w:t xml:space="preserve"> </w:t>
      </w:r>
      <w:r w:rsidRPr="008F4EC1">
        <w:rPr>
          <w:rFonts w:asciiTheme="minorHAnsi" w:eastAsia="KaiTi_GB2312" w:hAnsiTheme="minorHAnsi" w:cstheme="majorHAnsi"/>
          <w:bCs/>
          <w:i/>
          <w:iCs/>
        </w:rPr>
        <w:t>(1997)</w:t>
      </w:r>
      <w:r w:rsidRPr="008F4EC1">
        <w:rPr>
          <w:rFonts w:asciiTheme="minorHAnsi" w:eastAsia="KaiTi_GB2312" w:hAnsiTheme="minorHAnsi" w:cstheme="majorHAnsi"/>
          <w:bCs/>
        </w:rPr>
        <w:t xml:space="preserve"> considered that a measure granting an ‘advantage’ within the meaning of Article I:1 is a measure that creates ‘more favourable competitive opportunities’ or affects the commercial relationship between products of different </w:t>
      </w:r>
      <w:r w:rsidRPr="008F4EC1">
        <w:rPr>
          <w:rFonts w:asciiTheme="minorHAnsi" w:eastAsia="KaiTi_GB2312" w:hAnsiTheme="minorHAnsi" w:cstheme="majorHAnsi"/>
          <w:bCs/>
        </w:rPr>
        <w:lastRenderedPageBreak/>
        <w:t>origins.</w:t>
      </w:r>
      <w:r w:rsidR="005E6DF4" w:rsidRPr="008F4EC1">
        <w:rPr>
          <w:rStyle w:val="FootnoteReference"/>
          <w:rFonts w:asciiTheme="minorHAnsi" w:eastAsia="KaiTi_GB2312" w:hAnsiTheme="minorHAnsi" w:cstheme="majorHAnsi"/>
          <w:bCs/>
        </w:rPr>
        <w:footnoteReference w:id="76"/>
      </w:r>
      <w:r w:rsidR="009A7D39" w:rsidRPr="008F4EC1">
        <w:rPr>
          <w:rFonts w:asciiTheme="minorHAnsi" w:eastAsia="KaiTi_GB2312" w:hAnsiTheme="minorHAnsi" w:cstheme="majorHAnsi"/>
          <w:bCs/>
        </w:rPr>
        <w:t xml:space="preserve"> </w:t>
      </w:r>
      <w:r w:rsidR="003F7E0D" w:rsidRPr="008F4EC1">
        <w:rPr>
          <w:rFonts w:asciiTheme="minorHAnsi" w:eastAsia="KaiTi_GB2312" w:hAnsiTheme="minorHAnsi" w:cstheme="majorHAnsi"/>
          <w:bCs/>
        </w:rPr>
        <w:t xml:space="preserve">In </w:t>
      </w:r>
      <w:r w:rsidR="003F7E0D" w:rsidRPr="008F4EC1">
        <w:rPr>
          <w:rFonts w:asciiTheme="minorHAnsi" w:eastAsia="KaiTi_GB2312" w:hAnsiTheme="minorHAnsi" w:cstheme="majorHAnsi"/>
          <w:bCs/>
          <w:i/>
          <w:iCs/>
        </w:rPr>
        <w:t>Canada – Autos (2000)</w:t>
      </w:r>
      <w:r w:rsidR="003F7E0D" w:rsidRPr="008F4EC1">
        <w:rPr>
          <w:rFonts w:asciiTheme="minorHAnsi" w:eastAsia="KaiTi_GB2312" w:hAnsiTheme="minorHAnsi" w:cstheme="majorHAnsi"/>
          <w:bCs/>
        </w:rPr>
        <w:t>, the Appellate Body further clarified the meaning of the term ‘advantage’</w:t>
      </w:r>
      <w:r w:rsidR="002D43FF" w:rsidRPr="008F4EC1">
        <w:rPr>
          <w:rFonts w:asciiTheme="minorHAnsi" w:eastAsia="KaiTi_GB2312" w:hAnsiTheme="minorHAnsi" w:cstheme="majorHAnsi"/>
          <w:bCs/>
        </w:rPr>
        <w:t>,</w:t>
      </w:r>
      <w:r w:rsidR="003F7E0D" w:rsidRPr="008F4EC1">
        <w:rPr>
          <w:rFonts w:asciiTheme="minorHAnsi" w:eastAsia="KaiTi_GB2312" w:hAnsiTheme="minorHAnsi" w:cstheme="majorHAnsi"/>
          <w:bCs/>
        </w:rPr>
        <w:t xml:space="preserve"> and thus the scope of the MFN treatment obligation</w:t>
      </w:r>
      <w:r w:rsidR="002D43FF" w:rsidRPr="008F4EC1">
        <w:rPr>
          <w:rFonts w:asciiTheme="minorHAnsi" w:eastAsia="KaiTi_GB2312" w:hAnsiTheme="minorHAnsi" w:cstheme="majorHAnsi"/>
          <w:bCs/>
        </w:rPr>
        <w:t>,</w:t>
      </w:r>
      <w:r w:rsidR="003F7E0D" w:rsidRPr="008F4EC1">
        <w:rPr>
          <w:rFonts w:asciiTheme="minorHAnsi" w:eastAsia="KaiTi_GB2312" w:hAnsiTheme="minorHAnsi" w:cstheme="majorHAnsi"/>
          <w:bCs/>
        </w:rPr>
        <w:t xml:space="preserve"> by ruling:</w:t>
      </w:r>
    </w:p>
    <w:p w14:paraId="5F107721" w14:textId="5172AA36" w:rsidR="00162A46" w:rsidRPr="008F4EC1" w:rsidRDefault="00162A46" w:rsidP="008F4EC1">
      <w:pPr>
        <w:spacing w:beforeLines="100" w:before="240" w:afterLines="100" w:after="240" w:line="276" w:lineRule="auto"/>
        <w:ind w:left="720"/>
        <w:jc w:val="both"/>
        <w:rPr>
          <w:rFonts w:asciiTheme="minorHAnsi" w:eastAsia="KaiTi_GB2312" w:hAnsiTheme="minorHAnsi" w:cstheme="majorHAnsi"/>
          <w:bCs/>
        </w:rPr>
      </w:pPr>
      <w:r w:rsidRPr="008F4EC1">
        <w:rPr>
          <w:rFonts w:asciiTheme="minorHAnsi" w:eastAsia="KaiTi_GB2312" w:hAnsiTheme="minorHAnsi" w:cstheme="majorHAnsi"/>
          <w:bCs/>
        </w:rPr>
        <w:t>The words of Article I:1 refer not to some advantages granted ‘with respect to’ the subjects that fall within the defined scope of the Article, but to ‘any advantage’; not to some products, but to ‘any product’; and not to like products from some other Members, but to like products originating in or destined for ‘all other’ Members.</w:t>
      </w:r>
      <w:r w:rsidR="00D76466" w:rsidRPr="008F4EC1">
        <w:rPr>
          <w:rStyle w:val="FootnoteReference"/>
          <w:rFonts w:asciiTheme="minorHAnsi" w:eastAsia="KaiTi_GB2312" w:hAnsiTheme="minorHAnsi" w:cstheme="majorHAnsi"/>
          <w:bCs/>
        </w:rPr>
        <w:footnoteReference w:id="77"/>
      </w:r>
    </w:p>
    <w:p w14:paraId="50A2229A" w14:textId="23ABBCCE" w:rsidR="000C037F" w:rsidRPr="008F4EC1" w:rsidRDefault="007B1C7F"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 xml:space="preserve">As discussed above, </w:t>
      </w:r>
      <w:r w:rsidR="00A117CC" w:rsidRPr="008F4EC1">
        <w:rPr>
          <w:rFonts w:asciiTheme="minorHAnsi" w:eastAsia="KaiTi_GB2312" w:hAnsiTheme="minorHAnsi" w:cstheme="majorHAnsi"/>
          <w:bCs/>
        </w:rPr>
        <w:t>Law No. 163/2021</w:t>
      </w:r>
      <w:r w:rsidR="00E36EC8" w:rsidRPr="008F4EC1">
        <w:rPr>
          <w:rFonts w:asciiTheme="minorHAnsi" w:eastAsia="KaiTi_GB2312" w:hAnsiTheme="minorHAnsi" w:cstheme="majorHAnsi"/>
          <w:bCs/>
        </w:rPr>
        <w:t xml:space="preserve"> prohibits the use in communi</w:t>
      </w:r>
      <w:r w:rsidR="001E1835" w:rsidRPr="008F4EC1">
        <w:rPr>
          <w:rFonts w:asciiTheme="minorHAnsi" w:eastAsia="KaiTi_GB2312" w:hAnsiTheme="minorHAnsi" w:cstheme="majorHAnsi"/>
          <w:bCs/>
        </w:rPr>
        <w:t>cation</w:t>
      </w:r>
      <w:r w:rsidR="000C037F" w:rsidRPr="008F4EC1">
        <w:rPr>
          <w:rFonts w:asciiTheme="minorHAnsi" w:eastAsia="KaiTi_GB2312" w:hAnsiTheme="minorHAnsi" w:cstheme="majorHAnsi"/>
          <w:bCs/>
        </w:rPr>
        <w:t>s</w:t>
      </w:r>
      <w:r w:rsidR="001E1835" w:rsidRPr="008F4EC1">
        <w:rPr>
          <w:rFonts w:asciiTheme="minorHAnsi" w:eastAsia="KaiTi_GB2312" w:hAnsiTheme="minorHAnsi" w:cstheme="majorHAnsi"/>
          <w:bCs/>
        </w:rPr>
        <w:t xml:space="preserve"> infrastructures and 5G</w:t>
      </w:r>
      <w:r w:rsidR="005E19DD" w:rsidRPr="008F4EC1">
        <w:rPr>
          <w:rFonts w:asciiTheme="minorHAnsi" w:eastAsia="KaiTi_GB2312" w:hAnsiTheme="minorHAnsi" w:cstheme="majorHAnsi"/>
          <w:bCs/>
        </w:rPr>
        <w:t xml:space="preserve"> </w:t>
      </w:r>
      <w:r w:rsidR="001E1835" w:rsidRPr="008F4EC1">
        <w:rPr>
          <w:rFonts w:asciiTheme="minorHAnsi" w:eastAsia="KaiTi_GB2312" w:hAnsiTheme="minorHAnsi" w:cstheme="majorHAnsi"/>
          <w:bCs/>
        </w:rPr>
        <w:t xml:space="preserve">networks </w:t>
      </w:r>
      <w:r w:rsidR="00D54374" w:rsidRPr="008F4EC1">
        <w:rPr>
          <w:rFonts w:asciiTheme="minorHAnsi" w:eastAsia="KaiTi_GB2312" w:hAnsiTheme="minorHAnsi" w:cstheme="majorHAnsi"/>
          <w:bCs/>
        </w:rPr>
        <w:t xml:space="preserve">of technologies, equipment and software of unauthorized </w:t>
      </w:r>
      <w:r w:rsidR="00217460" w:rsidRPr="008F4EC1">
        <w:rPr>
          <w:rFonts w:asciiTheme="minorHAnsi" w:eastAsia="KaiTi_GB2312" w:hAnsiTheme="minorHAnsi" w:cstheme="majorHAnsi"/>
          <w:bCs/>
        </w:rPr>
        <w:t>manufacturers, while allowing the use of th</w:t>
      </w:r>
      <w:r w:rsidR="004F780E" w:rsidRPr="008F4EC1">
        <w:rPr>
          <w:rFonts w:asciiTheme="minorHAnsi" w:eastAsia="KaiTi_GB2312" w:hAnsiTheme="minorHAnsi" w:cstheme="majorHAnsi"/>
          <w:bCs/>
        </w:rPr>
        <w:t>e</w:t>
      </w:r>
      <w:r w:rsidR="00217460" w:rsidRPr="008F4EC1">
        <w:rPr>
          <w:rFonts w:asciiTheme="minorHAnsi" w:eastAsia="KaiTi_GB2312" w:hAnsiTheme="minorHAnsi" w:cstheme="majorHAnsi"/>
          <w:bCs/>
        </w:rPr>
        <w:t xml:space="preserve"> products </w:t>
      </w:r>
      <w:r w:rsidR="004F780E" w:rsidRPr="008F4EC1">
        <w:rPr>
          <w:rFonts w:asciiTheme="minorHAnsi" w:eastAsia="KaiTi_GB2312" w:hAnsiTheme="minorHAnsi" w:cstheme="majorHAnsi"/>
          <w:bCs/>
        </w:rPr>
        <w:t xml:space="preserve">of </w:t>
      </w:r>
      <w:r w:rsidR="005E19DD" w:rsidRPr="008F4EC1">
        <w:rPr>
          <w:rFonts w:asciiTheme="minorHAnsi" w:eastAsia="KaiTi_GB2312" w:hAnsiTheme="minorHAnsi" w:cstheme="majorHAnsi"/>
          <w:bCs/>
        </w:rPr>
        <w:t>authori</w:t>
      </w:r>
      <w:r w:rsidR="00C40C11" w:rsidRPr="008F4EC1">
        <w:rPr>
          <w:rFonts w:asciiTheme="minorHAnsi" w:eastAsia="KaiTi_GB2312" w:hAnsiTheme="minorHAnsi" w:cstheme="majorHAnsi"/>
          <w:bCs/>
        </w:rPr>
        <w:t>z</w:t>
      </w:r>
      <w:r w:rsidR="005E19DD" w:rsidRPr="008F4EC1">
        <w:rPr>
          <w:rFonts w:asciiTheme="minorHAnsi" w:eastAsia="KaiTi_GB2312" w:hAnsiTheme="minorHAnsi" w:cstheme="majorHAnsi"/>
          <w:bCs/>
        </w:rPr>
        <w:t>ed manufacturers</w:t>
      </w:r>
      <w:r w:rsidR="004F780E" w:rsidRPr="008F4EC1">
        <w:rPr>
          <w:rFonts w:asciiTheme="minorHAnsi" w:eastAsia="KaiTi_GB2312" w:hAnsiTheme="minorHAnsi" w:cstheme="majorHAnsi"/>
          <w:bCs/>
        </w:rPr>
        <w:t xml:space="preserve">. The Law therefore grants </w:t>
      </w:r>
      <w:r w:rsidR="005A30B0" w:rsidRPr="008F4EC1">
        <w:rPr>
          <w:rFonts w:asciiTheme="minorHAnsi" w:eastAsia="KaiTi_GB2312" w:hAnsiTheme="minorHAnsi" w:cstheme="majorHAnsi"/>
          <w:bCs/>
        </w:rPr>
        <w:t>a</w:t>
      </w:r>
      <w:r w:rsidR="004F780E" w:rsidRPr="008F4EC1">
        <w:rPr>
          <w:rFonts w:asciiTheme="minorHAnsi" w:eastAsia="KaiTi_GB2312" w:hAnsiTheme="minorHAnsi" w:cstheme="majorHAnsi"/>
          <w:bCs/>
        </w:rPr>
        <w:t>n advantage to the products of auth</w:t>
      </w:r>
      <w:r w:rsidR="004619D1" w:rsidRPr="008F4EC1">
        <w:rPr>
          <w:rFonts w:asciiTheme="minorHAnsi" w:eastAsia="KaiTi_GB2312" w:hAnsiTheme="minorHAnsi" w:cstheme="majorHAnsi"/>
          <w:bCs/>
        </w:rPr>
        <w:t>orized manufacturers.</w:t>
      </w:r>
    </w:p>
    <w:p w14:paraId="4D929B44" w14:textId="72325332" w:rsidR="00EB46B8" w:rsidRPr="008F4EC1" w:rsidRDefault="00EB46B8" w:rsidP="008F4EC1">
      <w:pPr>
        <w:pStyle w:val="ListParagraph"/>
        <w:numPr>
          <w:ilvl w:val="2"/>
          <w:numId w:val="6"/>
        </w:numPr>
        <w:spacing w:beforeLines="100" w:before="240" w:afterLines="100" w:after="240" w:line="276" w:lineRule="auto"/>
        <w:jc w:val="both"/>
        <w:rPr>
          <w:rFonts w:asciiTheme="minorHAnsi" w:eastAsia="KaiTi_GB2312" w:hAnsiTheme="minorHAnsi" w:cstheme="majorHAnsi"/>
          <w:b/>
          <w:bCs/>
        </w:rPr>
      </w:pPr>
      <w:r w:rsidRPr="008F4EC1">
        <w:rPr>
          <w:rFonts w:asciiTheme="minorHAnsi" w:eastAsia="KaiTi_GB2312" w:hAnsiTheme="minorHAnsi" w:cstheme="majorHAnsi"/>
          <w:b/>
          <w:bCs/>
        </w:rPr>
        <w:t xml:space="preserve">Are the products </w:t>
      </w:r>
      <w:r w:rsidR="00471ED5" w:rsidRPr="008F4EC1">
        <w:rPr>
          <w:rFonts w:asciiTheme="minorHAnsi" w:eastAsia="KaiTi_GB2312" w:hAnsiTheme="minorHAnsi" w:cstheme="majorHAnsi"/>
          <w:b/>
          <w:bCs/>
        </w:rPr>
        <w:t>at issue</w:t>
      </w:r>
      <w:r w:rsidRPr="008F4EC1">
        <w:rPr>
          <w:rFonts w:asciiTheme="minorHAnsi" w:eastAsia="KaiTi_GB2312" w:hAnsiTheme="minorHAnsi" w:cstheme="majorHAnsi"/>
          <w:b/>
          <w:bCs/>
        </w:rPr>
        <w:t xml:space="preserve"> ‘like products</w:t>
      </w:r>
      <w:r w:rsidR="002D3570" w:rsidRPr="008F4EC1">
        <w:rPr>
          <w:rFonts w:asciiTheme="minorHAnsi" w:eastAsia="KaiTi_GB2312" w:hAnsiTheme="minorHAnsi" w:cstheme="majorHAnsi"/>
          <w:b/>
          <w:bCs/>
        </w:rPr>
        <w:t>’</w:t>
      </w:r>
      <w:r w:rsidRPr="008F4EC1">
        <w:rPr>
          <w:rFonts w:asciiTheme="minorHAnsi" w:eastAsia="KaiTi_GB2312" w:hAnsiTheme="minorHAnsi" w:cstheme="majorHAnsi"/>
          <w:b/>
          <w:bCs/>
        </w:rPr>
        <w:t>?</w:t>
      </w:r>
    </w:p>
    <w:p w14:paraId="79478923" w14:textId="32A7AE7D" w:rsidR="00E17D52" w:rsidRPr="008F4EC1" w:rsidRDefault="00471ED5"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bCs/>
        </w:rPr>
        <w:t xml:space="preserve">The third element of the test of consistency with the MFN treatment obligation of Article I:1 relates to the question of whether the products at issue are ‘like </w:t>
      </w:r>
      <w:proofErr w:type="gramStart"/>
      <w:r w:rsidRPr="008F4EC1">
        <w:rPr>
          <w:rFonts w:asciiTheme="minorHAnsi" w:eastAsia="KaiTi_GB2312" w:hAnsiTheme="minorHAnsi" w:cstheme="majorHAnsi"/>
          <w:bCs/>
        </w:rPr>
        <w:t>products’</w:t>
      </w:r>
      <w:proofErr w:type="gramEnd"/>
      <w:r w:rsidRPr="008F4EC1">
        <w:rPr>
          <w:rFonts w:asciiTheme="minorHAnsi" w:eastAsia="KaiTi_GB2312" w:hAnsiTheme="minorHAnsi" w:cstheme="majorHAnsi"/>
          <w:bCs/>
        </w:rPr>
        <w:t>.</w:t>
      </w:r>
      <w:r w:rsidR="008F62F0" w:rsidRPr="008F4EC1">
        <w:rPr>
          <w:rFonts w:asciiTheme="minorHAnsi" w:eastAsia="KaiTi_GB2312" w:hAnsiTheme="minorHAnsi" w:cstheme="majorHAnsi"/>
          <w:bCs/>
        </w:rPr>
        <w:t xml:space="preserve"> </w:t>
      </w:r>
      <w:r w:rsidR="004C0E99" w:rsidRPr="008F4EC1">
        <w:rPr>
          <w:rFonts w:asciiTheme="minorHAnsi" w:eastAsia="KaiTi_GB2312" w:hAnsiTheme="minorHAnsi" w:cstheme="majorHAnsi"/>
          <w:bCs/>
        </w:rPr>
        <w:t>I</w:t>
      </w:r>
      <w:r w:rsidR="000329D3" w:rsidRPr="008F4EC1">
        <w:rPr>
          <w:rFonts w:asciiTheme="minorHAnsi" w:eastAsia="KaiTi_GB2312" w:hAnsiTheme="minorHAnsi" w:cstheme="majorHAnsi"/>
          <w:bCs/>
        </w:rPr>
        <w:t xml:space="preserve">n Section </w:t>
      </w:r>
      <w:r w:rsidR="00E45F23" w:rsidRPr="008F4EC1">
        <w:rPr>
          <w:rFonts w:asciiTheme="minorHAnsi" w:eastAsia="KaiTi_GB2312" w:hAnsiTheme="minorHAnsi" w:cstheme="majorHAnsi"/>
          <w:bCs/>
        </w:rPr>
        <w:t>4</w:t>
      </w:r>
      <w:r w:rsidR="000329D3" w:rsidRPr="008F4EC1">
        <w:rPr>
          <w:rFonts w:asciiTheme="minorHAnsi" w:eastAsia="KaiTi_GB2312" w:hAnsiTheme="minorHAnsi" w:cstheme="majorHAnsi"/>
          <w:bCs/>
        </w:rPr>
        <w:t>.1.2</w:t>
      </w:r>
      <w:r w:rsidR="004C0E99" w:rsidRPr="008F4EC1">
        <w:rPr>
          <w:rFonts w:asciiTheme="minorHAnsi" w:eastAsia="KaiTi_GB2312" w:hAnsiTheme="minorHAnsi" w:cstheme="majorHAnsi"/>
          <w:bCs/>
        </w:rPr>
        <w:t xml:space="preserve"> above</w:t>
      </w:r>
      <w:r w:rsidR="000329D3" w:rsidRPr="008F4EC1">
        <w:rPr>
          <w:rFonts w:asciiTheme="minorHAnsi" w:eastAsia="KaiTi_GB2312" w:hAnsiTheme="minorHAnsi" w:cstheme="majorHAnsi"/>
          <w:bCs/>
        </w:rPr>
        <w:t>,</w:t>
      </w:r>
      <w:r w:rsidR="00512BDC" w:rsidRPr="008F4EC1">
        <w:rPr>
          <w:rFonts w:asciiTheme="minorHAnsi" w:eastAsia="KaiTi_GB2312" w:hAnsiTheme="minorHAnsi" w:cstheme="majorHAnsi"/>
          <w:bCs/>
        </w:rPr>
        <w:t xml:space="preserve"> I already addressed the question whether the products </w:t>
      </w:r>
      <w:r w:rsidR="006D7640" w:rsidRPr="008F4EC1">
        <w:rPr>
          <w:rFonts w:asciiTheme="minorHAnsi" w:eastAsia="KaiTi_GB2312" w:hAnsiTheme="minorHAnsi" w:cstheme="majorHAnsi"/>
          <w:bCs/>
        </w:rPr>
        <w:t xml:space="preserve">at issue in </w:t>
      </w:r>
      <w:r w:rsidR="00A117CC" w:rsidRPr="008F4EC1">
        <w:rPr>
          <w:rFonts w:asciiTheme="minorHAnsi" w:eastAsia="KaiTi_GB2312" w:hAnsiTheme="minorHAnsi" w:cstheme="majorHAnsi"/>
          <w:bCs/>
        </w:rPr>
        <w:t>Law No. 163/2021</w:t>
      </w:r>
      <w:r w:rsidR="00A87872" w:rsidRPr="008F4EC1">
        <w:rPr>
          <w:rFonts w:asciiTheme="minorHAnsi" w:eastAsia="KaiTi_GB2312" w:hAnsiTheme="minorHAnsi" w:cstheme="majorHAnsi"/>
          <w:bCs/>
        </w:rPr>
        <w:t xml:space="preserve">, i.e., technologies, equipment and software of unauthorized </w:t>
      </w:r>
      <w:r w:rsidR="003C577B" w:rsidRPr="008F4EC1">
        <w:rPr>
          <w:rFonts w:asciiTheme="minorHAnsi" w:eastAsia="KaiTi_GB2312" w:hAnsiTheme="minorHAnsi" w:cstheme="majorHAnsi"/>
          <w:bCs/>
        </w:rPr>
        <w:t>manu</w:t>
      </w:r>
      <w:r w:rsidR="00572630" w:rsidRPr="008F4EC1">
        <w:rPr>
          <w:rFonts w:asciiTheme="minorHAnsi" w:eastAsia="KaiTi_GB2312" w:hAnsiTheme="minorHAnsi" w:cstheme="majorHAnsi"/>
          <w:bCs/>
        </w:rPr>
        <w:t>fa</w:t>
      </w:r>
      <w:r w:rsidR="003C577B" w:rsidRPr="008F4EC1">
        <w:rPr>
          <w:rFonts w:asciiTheme="minorHAnsi" w:eastAsia="KaiTi_GB2312" w:hAnsiTheme="minorHAnsi" w:cstheme="majorHAnsi"/>
          <w:bCs/>
        </w:rPr>
        <w:t>cturers and technologies, equipment and software of authori</w:t>
      </w:r>
      <w:r w:rsidR="001F074E" w:rsidRPr="008F4EC1">
        <w:rPr>
          <w:rFonts w:asciiTheme="minorHAnsi" w:eastAsia="KaiTi_GB2312" w:hAnsiTheme="minorHAnsi" w:cstheme="majorHAnsi"/>
          <w:bCs/>
        </w:rPr>
        <w:t>zed manufacturers, are ‘like products</w:t>
      </w:r>
      <w:r w:rsidR="004846A3" w:rsidRPr="008F4EC1">
        <w:rPr>
          <w:rFonts w:asciiTheme="minorHAnsi" w:eastAsia="KaiTi_GB2312" w:hAnsiTheme="minorHAnsi" w:cstheme="majorHAnsi"/>
          <w:bCs/>
        </w:rPr>
        <w:t>’</w:t>
      </w:r>
      <w:r w:rsidR="001F074E" w:rsidRPr="008F4EC1">
        <w:rPr>
          <w:rFonts w:asciiTheme="minorHAnsi" w:eastAsia="KaiTi_GB2312" w:hAnsiTheme="minorHAnsi" w:cstheme="majorHAnsi"/>
          <w:bCs/>
        </w:rPr>
        <w:t xml:space="preserve"> </w:t>
      </w:r>
      <w:r w:rsidR="007D734F" w:rsidRPr="008F4EC1">
        <w:rPr>
          <w:rFonts w:asciiTheme="minorHAnsi" w:eastAsia="KaiTi_GB2312" w:hAnsiTheme="minorHAnsi" w:cstheme="majorHAnsi"/>
          <w:bCs/>
        </w:rPr>
        <w:t xml:space="preserve">within the meaning of Article 2.1 of the TBT Agreement. </w:t>
      </w:r>
      <w:r w:rsidR="00DF6404" w:rsidRPr="008F4EC1">
        <w:rPr>
          <w:rFonts w:asciiTheme="minorHAnsi" w:eastAsia="KaiTi_GB2312" w:hAnsiTheme="minorHAnsi" w:cstheme="majorHAnsi"/>
          <w:bCs/>
        </w:rPr>
        <w:t xml:space="preserve">As I noted in Section </w:t>
      </w:r>
      <w:r w:rsidR="00E45F23" w:rsidRPr="008F4EC1">
        <w:rPr>
          <w:rFonts w:asciiTheme="minorHAnsi" w:eastAsia="KaiTi_GB2312" w:hAnsiTheme="minorHAnsi" w:cstheme="majorHAnsi"/>
          <w:bCs/>
        </w:rPr>
        <w:t>4</w:t>
      </w:r>
      <w:r w:rsidR="00DF6404" w:rsidRPr="008F4EC1">
        <w:rPr>
          <w:rFonts w:asciiTheme="minorHAnsi" w:eastAsia="KaiTi_GB2312" w:hAnsiTheme="minorHAnsi" w:cstheme="majorHAnsi"/>
          <w:bCs/>
        </w:rPr>
        <w:t xml:space="preserve">.1.2, </w:t>
      </w:r>
      <w:r w:rsidR="00DF6404" w:rsidRPr="008F4EC1">
        <w:rPr>
          <w:rFonts w:asciiTheme="minorHAnsi" w:eastAsia="KaiTi_GB2312" w:hAnsiTheme="minorHAnsi" w:cstheme="majorHAnsi"/>
        </w:rPr>
        <w:t>in the case law on ‘likeness’ under the non-discrimination obligations of the GATT 1994</w:t>
      </w:r>
      <w:r w:rsidR="009E13F1" w:rsidRPr="008F4EC1">
        <w:rPr>
          <w:rFonts w:asciiTheme="minorHAnsi" w:eastAsia="KaiTi_GB2312" w:hAnsiTheme="minorHAnsi" w:cstheme="majorHAnsi"/>
        </w:rPr>
        <w:t>, including Article I:1 thereof</w:t>
      </w:r>
      <w:r w:rsidR="00DF6404" w:rsidRPr="008F4EC1">
        <w:rPr>
          <w:rFonts w:asciiTheme="minorHAnsi" w:eastAsia="KaiTi_GB2312" w:hAnsiTheme="minorHAnsi" w:cstheme="majorHAnsi"/>
        </w:rPr>
        <w:t xml:space="preserve">, it was determined that one may ‘presume’ that the products </w:t>
      </w:r>
      <w:r w:rsidR="006252F0" w:rsidRPr="008F4EC1">
        <w:rPr>
          <w:rFonts w:asciiTheme="minorHAnsi" w:eastAsia="KaiTi_GB2312" w:hAnsiTheme="minorHAnsi" w:cstheme="majorHAnsi"/>
        </w:rPr>
        <w:t>concerned</w:t>
      </w:r>
      <w:r w:rsidR="00DF6404" w:rsidRPr="008F4EC1">
        <w:rPr>
          <w:rFonts w:asciiTheme="minorHAnsi" w:eastAsia="KaiTi_GB2312" w:hAnsiTheme="minorHAnsi" w:cstheme="majorHAnsi"/>
        </w:rPr>
        <w:t xml:space="preserve"> are ‘like’ when the measure at issue distinguishes between products solely on the basis of their origin.</w:t>
      </w:r>
      <w:r w:rsidR="00DF6404" w:rsidRPr="008F4EC1">
        <w:rPr>
          <w:rStyle w:val="FootnoteReference"/>
          <w:rFonts w:asciiTheme="minorHAnsi" w:eastAsia="KaiTi_GB2312" w:hAnsiTheme="minorHAnsi" w:cstheme="majorHAnsi"/>
        </w:rPr>
        <w:footnoteReference w:id="78"/>
      </w:r>
      <w:r w:rsidR="006252F0" w:rsidRPr="008F4EC1">
        <w:rPr>
          <w:rFonts w:asciiTheme="minorHAnsi" w:eastAsia="KaiTi_GB2312" w:hAnsiTheme="minorHAnsi" w:cstheme="majorHAnsi"/>
        </w:rPr>
        <w:t xml:space="preserve"> </w:t>
      </w:r>
      <w:r w:rsidR="00931A14" w:rsidRPr="008F4EC1">
        <w:rPr>
          <w:rFonts w:asciiTheme="minorHAnsi" w:eastAsia="KaiTi_GB2312" w:hAnsiTheme="minorHAnsi" w:cstheme="majorHAnsi"/>
        </w:rPr>
        <w:t xml:space="preserve">On examining </w:t>
      </w:r>
      <w:r w:rsidR="00A117CC" w:rsidRPr="008F4EC1">
        <w:rPr>
          <w:rFonts w:asciiTheme="minorHAnsi" w:eastAsia="KaiTi_GB2312" w:hAnsiTheme="minorHAnsi" w:cstheme="majorHAnsi"/>
        </w:rPr>
        <w:t>Law No. 163/2021</w:t>
      </w:r>
      <w:r w:rsidR="00DA430D" w:rsidRPr="008F4EC1">
        <w:rPr>
          <w:rFonts w:asciiTheme="minorHAnsi" w:eastAsia="KaiTi_GB2312" w:hAnsiTheme="minorHAnsi" w:cstheme="majorHAnsi"/>
        </w:rPr>
        <w:t xml:space="preserve">, I </w:t>
      </w:r>
      <w:r w:rsidR="0022273A" w:rsidRPr="008F4EC1">
        <w:rPr>
          <w:rFonts w:asciiTheme="minorHAnsi" w:eastAsia="KaiTi_GB2312" w:hAnsiTheme="minorHAnsi" w:cstheme="majorHAnsi"/>
        </w:rPr>
        <w:t>established</w:t>
      </w:r>
      <w:r w:rsidR="00DA430D" w:rsidRPr="008F4EC1">
        <w:rPr>
          <w:rFonts w:asciiTheme="minorHAnsi" w:eastAsia="KaiTi_GB2312" w:hAnsiTheme="minorHAnsi" w:cstheme="majorHAnsi"/>
        </w:rPr>
        <w:t xml:space="preserve"> </w:t>
      </w:r>
      <w:r w:rsidR="006252F0" w:rsidRPr="008F4EC1">
        <w:rPr>
          <w:rFonts w:asciiTheme="minorHAnsi" w:eastAsia="KaiTi_GB2312" w:hAnsiTheme="minorHAnsi" w:cstheme="majorHAnsi"/>
        </w:rPr>
        <w:t xml:space="preserve">in Section </w:t>
      </w:r>
      <w:r w:rsidR="00E45F23" w:rsidRPr="008F4EC1">
        <w:rPr>
          <w:rFonts w:asciiTheme="minorHAnsi" w:eastAsia="KaiTi_GB2312" w:hAnsiTheme="minorHAnsi" w:cstheme="majorHAnsi"/>
        </w:rPr>
        <w:t>4</w:t>
      </w:r>
      <w:r w:rsidR="006252F0" w:rsidRPr="008F4EC1">
        <w:rPr>
          <w:rFonts w:asciiTheme="minorHAnsi" w:eastAsia="KaiTi_GB2312" w:hAnsiTheme="minorHAnsi" w:cstheme="majorHAnsi"/>
        </w:rPr>
        <w:t>.1.</w:t>
      </w:r>
      <w:r w:rsidR="00850071" w:rsidRPr="008F4EC1">
        <w:rPr>
          <w:rFonts w:asciiTheme="minorHAnsi" w:eastAsia="KaiTi_GB2312" w:hAnsiTheme="minorHAnsi" w:cstheme="majorHAnsi"/>
        </w:rPr>
        <w:t xml:space="preserve">2 that </w:t>
      </w:r>
      <w:r w:rsidR="00A117CC" w:rsidRPr="008F4EC1">
        <w:rPr>
          <w:rFonts w:asciiTheme="minorHAnsi" w:eastAsia="KaiTi_GB2312" w:hAnsiTheme="minorHAnsi" w:cstheme="majorHAnsi"/>
        </w:rPr>
        <w:t>Law No. 163/2021</w:t>
      </w:r>
      <w:r w:rsidR="00852A21" w:rsidRPr="008F4EC1">
        <w:rPr>
          <w:rFonts w:asciiTheme="minorHAnsi" w:eastAsia="KaiTi_GB2312" w:hAnsiTheme="minorHAnsi" w:cstheme="majorHAnsi"/>
        </w:rPr>
        <w:t xml:space="preserve"> </w:t>
      </w:r>
      <w:r w:rsidR="00B3487A" w:rsidRPr="008F4EC1">
        <w:rPr>
          <w:rFonts w:asciiTheme="minorHAnsi" w:eastAsia="KaiTi_GB2312" w:hAnsiTheme="minorHAnsi" w:cstheme="majorHAnsi"/>
        </w:rPr>
        <w:t>distinguished</w:t>
      </w:r>
      <w:r w:rsidR="00852A21" w:rsidRPr="008F4EC1">
        <w:rPr>
          <w:rFonts w:asciiTheme="minorHAnsi" w:eastAsia="KaiTi_GB2312" w:hAnsiTheme="minorHAnsi" w:cstheme="majorHAnsi"/>
        </w:rPr>
        <w:t xml:space="preserve"> between </w:t>
      </w:r>
      <w:r w:rsidR="00B3487A" w:rsidRPr="008F4EC1">
        <w:rPr>
          <w:rFonts w:asciiTheme="minorHAnsi" w:eastAsia="KaiTi_GB2312" w:hAnsiTheme="minorHAnsi" w:cstheme="majorHAnsi"/>
        </w:rPr>
        <w:t xml:space="preserve">products </w:t>
      </w:r>
      <w:r w:rsidR="00852A21" w:rsidRPr="008F4EC1">
        <w:rPr>
          <w:rFonts w:asciiTheme="minorHAnsi" w:eastAsia="KaiTi_GB2312" w:hAnsiTheme="minorHAnsi" w:cstheme="majorHAnsi"/>
        </w:rPr>
        <w:t>on the basis of their origin</w:t>
      </w:r>
      <w:r w:rsidR="00060758" w:rsidRPr="008F4EC1">
        <w:rPr>
          <w:rFonts w:asciiTheme="minorHAnsi" w:eastAsia="KaiTi_GB2312" w:hAnsiTheme="minorHAnsi" w:cstheme="majorHAnsi"/>
        </w:rPr>
        <w:t xml:space="preserve">. </w:t>
      </w:r>
      <w:r w:rsidR="0022273A" w:rsidRPr="008F4EC1">
        <w:rPr>
          <w:rFonts w:asciiTheme="minorHAnsi" w:eastAsia="KaiTi_GB2312" w:hAnsiTheme="minorHAnsi" w:cstheme="majorHAnsi"/>
        </w:rPr>
        <w:t xml:space="preserve">I therefore </w:t>
      </w:r>
      <w:proofErr w:type="gramStart"/>
      <w:r w:rsidR="0022273A" w:rsidRPr="008F4EC1">
        <w:rPr>
          <w:rFonts w:asciiTheme="minorHAnsi" w:eastAsia="KaiTi_GB2312" w:hAnsiTheme="minorHAnsi" w:cstheme="majorHAnsi"/>
        </w:rPr>
        <w:t xml:space="preserve">come </w:t>
      </w:r>
      <w:r w:rsidR="00060758" w:rsidRPr="008F4EC1">
        <w:rPr>
          <w:rFonts w:asciiTheme="minorHAnsi" w:eastAsia="KaiTi_GB2312" w:hAnsiTheme="minorHAnsi" w:cstheme="majorHAnsi"/>
        </w:rPr>
        <w:t>to the</w:t>
      </w:r>
      <w:r w:rsidR="0022273A" w:rsidRPr="008F4EC1">
        <w:rPr>
          <w:rFonts w:asciiTheme="minorHAnsi" w:eastAsia="KaiTi_GB2312" w:hAnsiTheme="minorHAnsi" w:cstheme="majorHAnsi"/>
        </w:rPr>
        <w:t xml:space="preserve"> conclusion</w:t>
      </w:r>
      <w:proofErr w:type="gramEnd"/>
      <w:r w:rsidR="0022273A" w:rsidRPr="008F4EC1">
        <w:rPr>
          <w:rFonts w:asciiTheme="minorHAnsi" w:eastAsia="KaiTi_GB2312" w:hAnsiTheme="minorHAnsi" w:cstheme="majorHAnsi"/>
        </w:rPr>
        <w:t xml:space="preserve"> that </w:t>
      </w:r>
      <w:r w:rsidR="00B324D6" w:rsidRPr="008F4EC1">
        <w:rPr>
          <w:rFonts w:asciiTheme="minorHAnsi" w:eastAsia="KaiTi_GB2312" w:hAnsiTheme="minorHAnsi" w:cstheme="majorHAnsi"/>
        </w:rPr>
        <w:t>it may be presumed that the products</w:t>
      </w:r>
      <w:r w:rsidR="00E17D52" w:rsidRPr="008F4EC1">
        <w:rPr>
          <w:rFonts w:asciiTheme="minorHAnsi" w:eastAsia="KaiTi_GB2312" w:hAnsiTheme="minorHAnsi" w:cstheme="majorHAnsi"/>
        </w:rPr>
        <w:t xml:space="preserve"> concerned are ‘like’ within the meaning of Article I:1 of the GATT 1994.</w:t>
      </w:r>
    </w:p>
    <w:p w14:paraId="451701D5" w14:textId="3D46066E" w:rsidR="003F2D8C" w:rsidRPr="008F4EC1" w:rsidRDefault="00966A86"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In the alternative</w:t>
      </w:r>
      <w:r w:rsidR="006B67DC" w:rsidRPr="008F4EC1">
        <w:rPr>
          <w:rFonts w:asciiTheme="minorHAnsi" w:eastAsia="KaiTi_GB2312" w:hAnsiTheme="minorHAnsi" w:cstheme="majorHAnsi"/>
        </w:rPr>
        <w:t xml:space="preserve"> and pursuant </w:t>
      </w:r>
      <w:r w:rsidR="005E19DD" w:rsidRPr="008F4EC1">
        <w:rPr>
          <w:rFonts w:asciiTheme="minorHAnsi" w:eastAsia="KaiTi_GB2312" w:hAnsiTheme="minorHAnsi" w:cstheme="majorHAnsi"/>
        </w:rPr>
        <w:t>to well-established</w:t>
      </w:r>
      <w:r w:rsidR="00293E1B" w:rsidRPr="008F4EC1">
        <w:rPr>
          <w:rFonts w:asciiTheme="minorHAnsi" w:eastAsia="KaiTi_GB2312" w:hAnsiTheme="minorHAnsi" w:cstheme="majorHAnsi"/>
        </w:rPr>
        <w:t xml:space="preserve"> case law</w:t>
      </w:r>
      <w:r w:rsidRPr="008F4EC1">
        <w:rPr>
          <w:rFonts w:asciiTheme="minorHAnsi" w:eastAsia="KaiTi_GB2312" w:hAnsiTheme="minorHAnsi" w:cstheme="majorHAnsi"/>
        </w:rPr>
        <w:t>, I argue that</w:t>
      </w:r>
      <w:r w:rsidR="00697A04" w:rsidRPr="008F4EC1">
        <w:rPr>
          <w:rFonts w:asciiTheme="minorHAnsi" w:eastAsia="KaiTi_GB2312" w:hAnsiTheme="minorHAnsi" w:cstheme="majorHAnsi"/>
        </w:rPr>
        <w:t xml:space="preserve"> </w:t>
      </w:r>
      <w:r w:rsidR="00E22712" w:rsidRPr="008F4EC1">
        <w:rPr>
          <w:rFonts w:asciiTheme="minorHAnsi" w:eastAsia="KaiTi_GB2312" w:hAnsiTheme="minorHAnsi" w:cstheme="majorHAnsi"/>
          <w:bCs/>
        </w:rPr>
        <w:t xml:space="preserve">the determination of </w:t>
      </w:r>
      <w:r w:rsidR="00556C69" w:rsidRPr="008F4EC1">
        <w:rPr>
          <w:rFonts w:asciiTheme="minorHAnsi" w:eastAsia="KaiTi_GB2312" w:hAnsiTheme="minorHAnsi" w:cstheme="majorHAnsi"/>
          <w:bCs/>
        </w:rPr>
        <w:t xml:space="preserve">‘likeness’ </w:t>
      </w:r>
      <w:r w:rsidR="000B28E6" w:rsidRPr="008F4EC1">
        <w:rPr>
          <w:rFonts w:asciiTheme="minorHAnsi" w:eastAsia="KaiTi_GB2312" w:hAnsiTheme="minorHAnsi" w:cstheme="majorHAnsi"/>
          <w:bCs/>
        </w:rPr>
        <w:t xml:space="preserve">under </w:t>
      </w:r>
      <w:r w:rsidR="001D6332" w:rsidRPr="008F4EC1">
        <w:rPr>
          <w:rFonts w:asciiTheme="minorHAnsi" w:eastAsia="KaiTi_GB2312" w:hAnsiTheme="minorHAnsi" w:cstheme="majorHAnsi"/>
          <w:bCs/>
        </w:rPr>
        <w:t>Article I:1</w:t>
      </w:r>
      <w:r w:rsidR="00636382" w:rsidRPr="008F4EC1">
        <w:rPr>
          <w:rFonts w:asciiTheme="minorHAnsi" w:eastAsia="KaiTi_GB2312" w:hAnsiTheme="minorHAnsi" w:cstheme="majorHAnsi"/>
          <w:bCs/>
        </w:rPr>
        <w:t xml:space="preserve"> </w:t>
      </w:r>
      <w:r w:rsidR="00C1222F" w:rsidRPr="008F4EC1">
        <w:rPr>
          <w:rFonts w:asciiTheme="minorHAnsi" w:eastAsia="KaiTi_GB2312" w:hAnsiTheme="minorHAnsi" w:cstheme="majorHAnsi"/>
          <w:bCs/>
        </w:rPr>
        <w:t xml:space="preserve">of the GATT 1994 is </w:t>
      </w:r>
      <w:r w:rsidR="00636382" w:rsidRPr="008F4EC1">
        <w:rPr>
          <w:rFonts w:asciiTheme="minorHAnsi" w:eastAsia="KaiTi_GB2312" w:hAnsiTheme="minorHAnsi" w:cstheme="majorHAnsi"/>
          <w:bCs/>
        </w:rPr>
        <w:t>(</w:t>
      </w:r>
      <w:r w:rsidR="00090571" w:rsidRPr="008F4EC1">
        <w:rPr>
          <w:rFonts w:asciiTheme="minorHAnsi" w:eastAsia="KaiTi_GB2312" w:hAnsiTheme="minorHAnsi" w:cstheme="majorHAnsi"/>
          <w:bCs/>
        </w:rPr>
        <w:t xml:space="preserve">as under </w:t>
      </w:r>
      <w:r w:rsidR="00636382" w:rsidRPr="008F4EC1">
        <w:rPr>
          <w:rFonts w:asciiTheme="minorHAnsi" w:eastAsia="KaiTi_GB2312" w:hAnsiTheme="minorHAnsi" w:cstheme="majorHAnsi"/>
          <w:bCs/>
        </w:rPr>
        <w:t xml:space="preserve">Article 2.1 of </w:t>
      </w:r>
      <w:r w:rsidR="005E19DD" w:rsidRPr="008F4EC1">
        <w:rPr>
          <w:rFonts w:asciiTheme="minorHAnsi" w:eastAsia="KaiTi_GB2312" w:hAnsiTheme="minorHAnsi" w:cstheme="majorHAnsi"/>
          <w:bCs/>
        </w:rPr>
        <w:t xml:space="preserve">the </w:t>
      </w:r>
      <w:r w:rsidR="00636382" w:rsidRPr="008F4EC1">
        <w:rPr>
          <w:rFonts w:asciiTheme="minorHAnsi" w:eastAsia="KaiTi_GB2312" w:hAnsiTheme="minorHAnsi" w:cstheme="majorHAnsi"/>
          <w:bCs/>
        </w:rPr>
        <w:t>TBT Agreement)</w:t>
      </w:r>
      <w:r w:rsidR="00CB0562" w:rsidRPr="008F4EC1">
        <w:rPr>
          <w:rFonts w:asciiTheme="minorHAnsi" w:eastAsia="KaiTi_GB2312" w:hAnsiTheme="minorHAnsi" w:cstheme="majorHAnsi"/>
          <w:bCs/>
        </w:rPr>
        <w:t xml:space="preserve"> </w:t>
      </w:r>
      <w:r w:rsidR="000B28E6" w:rsidRPr="008F4EC1">
        <w:rPr>
          <w:rFonts w:asciiTheme="minorHAnsi" w:eastAsia="KaiTi_GB2312" w:hAnsiTheme="minorHAnsi" w:cstheme="majorHAnsi"/>
          <w:bCs/>
        </w:rPr>
        <w:t>a</w:t>
      </w:r>
      <w:r w:rsidR="006B67DC" w:rsidRPr="008F4EC1">
        <w:rPr>
          <w:rFonts w:asciiTheme="minorHAnsi" w:eastAsia="KaiTi_GB2312" w:hAnsiTheme="minorHAnsi" w:cstheme="majorHAnsi"/>
          <w:bCs/>
        </w:rPr>
        <w:t xml:space="preserve"> </w:t>
      </w:r>
      <w:r w:rsidR="000B28E6" w:rsidRPr="008F4EC1">
        <w:rPr>
          <w:rFonts w:asciiTheme="minorHAnsi" w:eastAsia="KaiTi_GB2312" w:hAnsiTheme="minorHAnsi" w:cstheme="majorHAnsi"/>
          <w:bCs/>
        </w:rPr>
        <w:t xml:space="preserve">determination </w:t>
      </w:r>
      <w:r w:rsidR="00E66BF0" w:rsidRPr="008F4EC1">
        <w:rPr>
          <w:rFonts w:asciiTheme="minorHAnsi" w:eastAsia="KaiTi_GB2312" w:hAnsiTheme="minorHAnsi" w:cstheme="majorHAnsi"/>
        </w:rPr>
        <w:t xml:space="preserve">of the </w:t>
      </w:r>
      <w:r w:rsidR="003C6659" w:rsidRPr="008F4EC1">
        <w:rPr>
          <w:rFonts w:asciiTheme="minorHAnsi" w:eastAsia="KaiTi_GB2312" w:hAnsiTheme="minorHAnsi" w:cstheme="majorHAnsi"/>
        </w:rPr>
        <w:t>nature and the extent of the competitive relationship</w:t>
      </w:r>
      <w:r w:rsidR="00734250" w:rsidRPr="008F4EC1">
        <w:rPr>
          <w:rFonts w:asciiTheme="minorHAnsi" w:eastAsia="KaiTi_GB2312" w:hAnsiTheme="minorHAnsi" w:cstheme="majorHAnsi"/>
        </w:rPr>
        <w:t xml:space="preserve"> between and among the products a</w:t>
      </w:r>
      <w:r w:rsidR="004C0E99" w:rsidRPr="008F4EC1">
        <w:rPr>
          <w:rFonts w:asciiTheme="minorHAnsi" w:eastAsia="KaiTi_GB2312" w:hAnsiTheme="minorHAnsi" w:cstheme="majorHAnsi"/>
        </w:rPr>
        <w:t>t</w:t>
      </w:r>
      <w:r w:rsidR="00734250" w:rsidRPr="008F4EC1">
        <w:rPr>
          <w:rFonts w:asciiTheme="minorHAnsi" w:eastAsia="KaiTi_GB2312" w:hAnsiTheme="minorHAnsi" w:cstheme="majorHAnsi"/>
        </w:rPr>
        <w:t xml:space="preserve"> issue</w:t>
      </w:r>
      <w:r w:rsidR="003211FF" w:rsidRPr="008F4EC1">
        <w:rPr>
          <w:rFonts w:asciiTheme="minorHAnsi" w:eastAsia="KaiTi_GB2312" w:hAnsiTheme="minorHAnsi" w:cstheme="majorHAnsi"/>
        </w:rPr>
        <w:t xml:space="preserve">. </w:t>
      </w:r>
      <w:r w:rsidR="005A5CAA" w:rsidRPr="008F4EC1">
        <w:rPr>
          <w:rFonts w:asciiTheme="minorHAnsi" w:eastAsia="KaiTi_GB2312" w:hAnsiTheme="minorHAnsi" w:cstheme="majorHAnsi"/>
        </w:rPr>
        <w:t>I</w:t>
      </w:r>
      <w:r w:rsidR="00046826" w:rsidRPr="008F4EC1">
        <w:rPr>
          <w:rFonts w:asciiTheme="minorHAnsi" w:eastAsia="KaiTi_GB2312" w:hAnsiTheme="minorHAnsi" w:cstheme="majorHAnsi"/>
        </w:rPr>
        <w:t xml:space="preserve">n assessing this </w:t>
      </w:r>
      <w:r w:rsidR="009C41BB" w:rsidRPr="008F4EC1">
        <w:rPr>
          <w:rFonts w:asciiTheme="minorHAnsi" w:eastAsia="KaiTi_GB2312" w:hAnsiTheme="minorHAnsi" w:cstheme="majorHAnsi"/>
        </w:rPr>
        <w:t xml:space="preserve">relationship, </w:t>
      </w:r>
      <w:r w:rsidR="00491A19" w:rsidRPr="008F4EC1">
        <w:rPr>
          <w:rFonts w:asciiTheme="minorHAnsi" w:eastAsia="KaiTi_GB2312" w:hAnsiTheme="minorHAnsi" w:cstheme="majorHAnsi"/>
        </w:rPr>
        <w:t xml:space="preserve">an </w:t>
      </w:r>
      <w:r w:rsidR="009C41BB" w:rsidRPr="008F4EC1">
        <w:rPr>
          <w:rFonts w:asciiTheme="minorHAnsi" w:eastAsia="KaiTi_GB2312" w:hAnsiTheme="minorHAnsi" w:cstheme="majorHAnsi"/>
        </w:rPr>
        <w:t xml:space="preserve">adjudicator </w:t>
      </w:r>
      <w:r w:rsidR="00810E3E" w:rsidRPr="008F4EC1">
        <w:rPr>
          <w:rFonts w:asciiTheme="minorHAnsi" w:eastAsia="KaiTi_GB2312" w:hAnsiTheme="minorHAnsi" w:cstheme="majorHAnsi"/>
        </w:rPr>
        <w:t>must examine the same factors</w:t>
      </w:r>
      <w:r w:rsidR="00E12D89" w:rsidRPr="008F4EC1">
        <w:rPr>
          <w:rFonts w:asciiTheme="minorHAnsi" w:eastAsia="KaiTi_GB2312" w:hAnsiTheme="minorHAnsi" w:cstheme="majorHAnsi"/>
        </w:rPr>
        <w:t xml:space="preserve"> (physical characterist</w:t>
      </w:r>
      <w:r w:rsidR="003B6E70" w:rsidRPr="008F4EC1">
        <w:rPr>
          <w:rFonts w:asciiTheme="minorHAnsi" w:eastAsia="KaiTi_GB2312" w:hAnsiTheme="minorHAnsi" w:cstheme="majorHAnsi"/>
        </w:rPr>
        <w:t>ics, end use, consumer tastes</w:t>
      </w:r>
      <w:r w:rsidR="009513E6" w:rsidRPr="008F4EC1">
        <w:rPr>
          <w:rFonts w:asciiTheme="minorHAnsi" w:eastAsia="KaiTi_GB2312" w:hAnsiTheme="minorHAnsi" w:cstheme="majorHAnsi"/>
        </w:rPr>
        <w:t xml:space="preserve">, </w:t>
      </w:r>
      <w:r w:rsidR="003B6E70" w:rsidRPr="008F4EC1">
        <w:rPr>
          <w:rFonts w:asciiTheme="minorHAnsi" w:eastAsia="KaiTi_GB2312" w:hAnsiTheme="minorHAnsi" w:cstheme="majorHAnsi"/>
        </w:rPr>
        <w:t>preferences</w:t>
      </w:r>
      <w:r w:rsidR="009513E6" w:rsidRPr="008F4EC1">
        <w:rPr>
          <w:rFonts w:asciiTheme="minorHAnsi" w:eastAsia="KaiTi_GB2312" w:hAnsiTheme="minorHAnsi" w:cstheme="majorHAnsi"/>
        </w:rPr>
        <w:t xml:space="preserve"> and perceptions</w:t>
      </w:r>
      <w:r w:rsidR="005543FF" w:rsidRPr="008F4EC1">
        <w:rPr>
          <w:rFonts w:asciiTheme="minorHAnsi" w:eastAsia="KaiTi_GB2312" w:hAnsiTheme="minorHAnsi" w:cstheme="majorHAnsi"/>
        </w:rPr>
        <w:t>,</w:t>
      </w:r>
      <w:r w:rsidR="003B6E70" w:rsidRPr="008F4EC1">
        <w:rPr>
          <w:rFonts w:asciiTheme="minorHAnsi" w:eastAsia="KaiTi_GB2312" w:hAnsiTheme="minorHAnsi" w:cstheme="majorHAnsi"/>
        </w:rPr>
        <w:t xml:space="preserve"> and customs </w:t>
      </w:r>
      <w:r w:rsidR="005E19DD" w:rsidRPr="008F4EC1">
        <w:rPr>
          <w:rFonts w:asciiTheme="minorHAnsi" w:eastAsia="KaiTi_GB2312" w:hAnsiTheme="minorHAnsi" w:cstheme="majorHAnsi"/>
        </w:rPr>
        <w:t>classification</w:t>
      </w:r>
      <w:r w:rsidR="003B6E70" w:rsidRPr="008F4EC1">
        <w:rPr>
          <w:rFonts w:asciiTheme="minorHAnsi" w:eastAsia="KaiTi_GB2312" w:hAnsiTheme="minorHAnsi" w:cstheme="majorHAnsi"/>
        </w:rPr>
        <w:t>)</w:t>
      </w:r>
      <w:r w:rsidR="00810E3E" w:rsidRPr="008F4EC1">
        <w:rPr>
          <w:rFonts w:asciiTheme="minorHAnsi" w:eastAsia="KaiTi_GB2312" w:hAnsiTheme="minorHAnsi" w:cstheme="majorHAnsi"/>
        </w:rPr>
        <w:t xml:space="preserve"> as </w:t>
      </w:r>
      <w:r w:rsidR="0032413A" w:rsidRPr="008F4EC1">
        <w:rPr>
          <w:rFonts w:asciiTheme="minorHAnsi" w:eastAsia="KaiTi_GB2312" w:hAnsiTheme="minorHAnsi" w:cstheme="majorHAnsi"/>
        </w:rPr>
        <w:t xml:space="preserve">when </w:t>
      </w:r>
      <w:r w:rsidR="0032413A" w:rsidRPr="008F4EC1">
        <w:rPr>
          <w:rFonts w:asciiTheme="minorHAnsi" w:eastAsia="KaiTi_GB2312" w:hAnsiTheme="minorHAnsi" w:cstheme="majorHAnsi"/>
        </w:rPr>
        <w:lastRenderedPageBreak/>
        <w:t>establishing ‘likeness’ under Article 2.1 of the TBT Agree</w:t>
      </w:r>
      <w:r w:rsidR="009C0B37" w:rsidRPr="008F4EC1">
        <w:rPr>
          <w:rFonts w:asciiTheme="minorHAnsi" w:eastAsia="KaiTi_GB2312" w:hAnsiTheme="minorHAnsi" w:cstheme="majorHAnsi"/>
        </w:rPr>
        <w:t>ment.</w:t>
      </w:r>
      <w:r w:rsidR="003F2D8C" w:rsidRPr="008F4EC1">
        <w:rPr>
          <w:rFonts w:asciiTheme="minorHAnsi" w:eastAsia="KaiTi_GB2312" w:hAnsiTheme="minorHAnsi" w:cstheme="majorHAnsi"/>
        </w:rPr>
        <w:t xml:space="preserve"> </w:t>
      </w:r>
      <w:r w:rsidR="009C0B37" w:rsidRPr="008F4EC1">
        <w:rPr>
          <w:rFonts w:asciiTheme="minorHAnsi" w:eastAsia="KaiTi_GB2312" w:hAnsiTheme="minorHAnsi" w:cstheme="majorHAnsi"/>
        </w:rPr>
        <w:t xml:space="preserve">In Section </w:t>
      </w:r>
      <w:r w:rsidR="00E45F23" w:rsidRPr="008F4EC1">
        <w:rPr>
          <w:rFonts w:asciiTheme="minorHAnsi" w:eastAsia="KaiTi_GB2312" w:hAnsiTheme="minorHAnsi" w:cstheme="majorHAnsi"/>
        </w:rPr>
        <w:t>4</w:t>
      </w:r>
      <w:r w:rsidR="009C0B37" w:rsidRPr="008F4EC1">
        <w:rPr>
          <w:rFonts w:asciiTheme="minorHAnsi" w:eastAsia="KaiTi_GB2312" w:hAnsiTheme="minorHAnsi" w:cstheme="majorHAnsi"/>
        </w:rPr>
        <w:t>.1.2</w:t>
      </w:r>
      <w:r w:rsidR="007C5723" w:rsidRPr="008F4EC1">
        <w:rPr>
          <w:rFonts w:asciiTheme="minorHAnsi" w:eastAsia="KaiTi_GB2312" w:hAnsiTheme="minorHAnsi" w:cstheme="majorHAnsi"/>
        </w:rPr>
        <w:t xml:space="preserve"> above, I concluded that the products at issue in </w:t>
      </w:r>
      <w:r w:rsidR="00A117CC" w:rsidRPr="008F4EC1">
        <w:rPr>
          <w:rFonts w:asciiTheme="minorHAnsi" w:eastAsia="KaiTi_GB2312" w:hAnsiTheme="minorHAnsi" w:cstheme="majorHAnsi"/>
        </w:rPr>
        <w:t>Law No. 163/2021</w:t>
      </w:r>
      <w:r w:rsidR="004C51E6" w:rsidRPr="008F4EC1">
        <w:rPr>
          <w:rFonts w:asciiTheme="minorHAnsi" w:eastAsia="KaiTi_GB2312" w:hAnsiTheme="minorHAnsi" w:cstheme="majorHAnsi"/>
        </w:rPr>
        <w:t xml:space="preserve"> are ‘like products’</w:t>
      </w:r>
      <w:r w:rsidR="00025296" w:rsidRPr="008F4EC1">
        <w:rPr>
          <w:rFonts w:asciiTheme="minorHAnsi" w:eastAsia="KaiTi_GB2312" w:hAnsiTheme="minorHAnsi" w:cstheme="majorHAnsi"/>
        </w:rPr>
        <w:t xml:space="preserve"> within the meaning of </w:t>
      </w:r>
      <w:r w:rsidR="000764BD" w:rsidRPr="008F4EC1">
        <w:rPr>
          <w:rFonts w:asciiTheme="minorHAnsi" w:eastAsia="KaiTi_GB2312" w:hAnsiTheme="minorHAnsi" w:cstheme="majorHAnsi"/>
        </w:rPr>
        <w:t>Article 2.1 of the TBT Agreement</w:t>
      </w:r>
      <w:r w:rsidR="00264118" w:rsidRPr="008F4EC1">
        <w:rPr>
          <w:rFonts w:asciiTheme="minorHAnsi" w:eastAsia="KaiTi_GB2312" w:hAnsiTheme="minorHAnsi" w:cstheme="majorHAnsi"/>
        </w:rPr>
        <w:t>. Since the same test of de</w:t>
      </w:r>
      <w:r w:rsidR="00DC370B" w:rsidRPr="008F4EC1">
        <w:rPr>
          <w:rFonts w:asciiTheme="minorHAnsi" w:eastAsia="KaiTi_GB2312" w:hAnsiTheme="minorHAnsi" w:cstheme="majorHAnsi"/>
        </w:rPr>
        <w:t>ter</w:t>
      </w:r>
      <w:r w:rsidR="00264118" w:rsidRPr="008F4EC1">
        <w:rPr>
          <w:rFonts w:asciiTheme="minorHAnsi" w:eastAsia="KaiTi_GB2312" w:hAnsiTheme="minorHAnsi" w:cstheme="majorHAnsi"/>
        </w:rPr>
        <w:t xml:space="preserve">mining ‘likeness’ applies </w:t>
      </w:r>
      <w:r w:rsidR="00257346" w:rsidRPr="008F4EC1">
        <w:rPr>
          <w:rFonts w:asciiTheme="minorHAnsi" w:eastAsia="KaiTi_GB2312" w:hAnsiTheme="minorHAnsi" w:cstheme="majorHAnsi"/>
        </w:rPr>
        <w:t xml:space="preserve">under Article I:1 of the GATT, I conclude – for the same reasons as </w:t>
      </w:r>
      <w:r w:rsidR="005E19DD" w:rsidRPr="008F4EC1">
        <w:rPr>
          <w:rFonts w:asciiTheme="minorHAnsi" w:eastAsia="KaiTi_GB2312" w:hAnsiTheme="minorHAnsi" w:cstheme="majorHAnsi"/>
        </w:rPr>
        <w:t xml:space="preserve">spelt </w:t>
      </w:r>
      <w:r w:rsidR="00257346" w:rsidRPr="008F4EC1">
        <w:rPr>
          <w:rFonts w:asciiTheme="minorHAnsi" w:eastAsia="KaiTi_GB2312" w:hAnsiTheme="minorHAnsi" w:cstheme="majorHAnsi"/>
        </w:rPr>
        <w:t xml:space="preserve">out in Section </w:t>
      </w:r>
      <w:r w:rsidR="00E45F23" w:rsidRPr="008F4EC1">
        <w:rPr>
          <w:rFonts w:asciiTheme="minorHAnsi" w:eastAsia="KaiTi_GB2312" w:hAnsiTheme="minorHAnsi" w:cstheme="majorHAnsi"/>
        </w:rPr>
        <w:t>4</w:t>
      </w:r>
      <w:r w:rsidR="00257346" w:rsidRPr="008F4EC1">
        <w:rPr>
          <w:rFonts w:asciiTheme="minorHAnsi" w:eastAsia="KaiTi_GB2312" w:hAnsiTheme="minorHAnsi" w:cstheme="majorHAnsi"/>
        </w:rPr>
        <w:t>.1.2</w:t>
      </w:r>
      <w:r w:rsidR="00EF7187" w:rsidRPr="008F4EC1">
        <w:rPr>
          <w:rFonts w:asciiTheme="minorHAnsi" w:eastAsia="KaiTi_GB2312" w:hAnsiTheme="minorHAnsi" w:cstheme="majorHAnsi"/>
        </w:rPr>
        <w:t xml:space="preserve"> – that the product</w:t>
      </w:r>
      <w:r w:rsidR="000E773F" w:rsidRPr="008F4EC1">
        <w:rPr>
          <w:rFonts w:asciiTheme="minorHAnsi" w:eastAsia="KaiTi_GB2312" w:hAnsiTheme="minorHAnsi" w:cstheme="majorHAnsi"/>
        </w:rPr>
        <w:t>s</w:t>
      </w:r>
      <w:r w:rsidR="00EF7187" w:rsidRPr="008F4EC1">
        <w:rPr>
          <w:rFonts w:asciiTheme="minorHAnsi" w:eastAsia="KaiTi_GB2312" w:hAnsiTheme="minorHAnsi" w:cstheme="majorHAnsi"/>
        </w:rPr>
        <w:t xml:space="preserve"> at issue in </w:t>
      </w:r>
      <w:r w:rsidR="00A117CC" w:rsidRPr="008F4EC1">
        <w:rPr>
          <w:rFonts w:asciiTheme="minorHAnsi" w:eastAsia="KaiTi_GB2312" w:hAnsiTheme="minorHAnsi" w:cstheme="majorHAnsi"/>
        </w:rPr>
        <w:t>Law No. 163/2021</w:t>
      </w:r>
      <w:r w:rsidR="00EF7187" w:rsidRPr="008F4EC1">
        <w:rPr>
          <w:rFonts w:asciiTheme="minorHAnsi" w:eastAsia="KaiTi_GB2312" w:hAnsiTheme="minorHAnsi" w:cstheme="majorHAnsi"/>
        </w:rPr>
        <w:t xml:space="preserve"> are also </w:t>
      </w:r>
      <w:r w:rsidR="008040E3" w:rsidRPr="008F4EC1">
        <w:rPr>
          <w:rFonts w:asciiTheme="minorHAnsi" w:eastAsia="KaiTi_GB2312" w:hAnsiTheme="minorHAnsi" w:cstheme="majorHAnsi"/>
        </w:rPr>
        <w:t>‘</w:t>
      </w:r>
      <w:r w:rsidR="00EF7187" w:rsidRPr="008F4EC1">
        <w:rPr>
          <w:rFonts w:asciiTheme="minorHAnsi" w:eastAsia="KaiTi_GB2312" w:hAnsiTheme="minorHAnsi" w:cstheme="majorHAnsi"/>
        </w:rPr>
        <w:t>like</w:t>
      </w:r>
      <w:r w:rsidR="000E773F" w:rsidRPr="008F4EC1">
        <w:rPr>
          <w:rFonts w:asciiTheme="minorHAnsi" w:eastAsia="KaiTi_GB2312" w:hAnsiTheme="minorHAnsi" w:cstheme="majorHAnsi"/>
        </w:rPr>
        <w:t xml:space="preserve"> products’</w:t>
      </w:r>
      <w:r w:rsidR="00EF7187" w:rsidRPr="008F4EC1">
        <w:rPr>
          <w:rFonts w:asciiTheme="minorHAnsi" w:eastAsia="KaiTi_GB2312" w:hAnsiTheme="minorHAnsi" w:cstheme="majorHAnsi"/>
        </w:rPr>
        <w:t xml:space="preserve"> within the meaning of Article I:1</w:t>
      </w:r>
      <w:r w:rsidR="003F2D8C" w:rsidRPr="008F4EC1">
        <w:rPr>
          <w:rFonts w:asciiTheme="minorHAnsi" w:eastAsia="KaiTi_GB2312" w:hAnsiTheme="minorHAnsi" w:cstheme="majorHAnsi"/>
        </w:rPr>
        <w:t xml:space="preserve"> of the GATT 1994.</w:t>
      </w:r>
    </w:p>
    <w:p w14:paraId="1EB8ECBB" w14:textId="42718B4B" w:rsidR="00584A1F" w:rsidRPr="008F4EC1" w:rsidRDefault="003404F8" w:rsidP="008F4EC1">
      <w:pPr>
        <w:pStyle w:val="ListParagraph"/>
        <w:numPr>
          <w:ilvl w:val="2"/>
          <w:numId w:val="6"/>
        </w:numPr>
        <w:spacing w:beforeLines="100" w:before="240" w:afterLines="100" w:after="240" w:line="276" w:lineRule="auto"/>
        <w:jc w:val="both"/>
        <w:rPr>
          <w:rFonts w:asciiTheme="minorHAnsi" w:eastAsia="KaiTi_GB2312" w:hAnsiTheme="minorHAnsi" w:cstheme="majorHAnsi"/>
          <w:b/>
        </w:rPr>
      </w:pPr>
      <w:r w:rsidRPr="008F4EC1">
        <w:rPr>
          <w:rFonts w:asciiTheme="minorHAnsi" w:eastAsia="KaiTi_GB2312" w:hAnsiTheme="minorHAnsi" w:cstheme="majorHAnsi"/>
          <w:b/>
        </w:rPr>
        <w:t xml:space="preserve">Does </w:t>
      </w:r>
      <w:r w:rsidR="00A117CC" w:rsidRPr="008F4EC1">
        <w:rPr>
          <w:rFonts w:asciiTheme="minorHAnsi" w:eastAsia="KaiTi_GB2312" w:hAnsiTheme="minorHAnsi" w:cstheme="majorHAnsi"/>
          <w:b/>
        </w:rPr>
        <w:t>Law No. 163/2021</w:t>
      </w:r>
      <w:r w:rsidRPr="008F4EC1">
        <w:rPr>
          <w:rFonts w:asciiTheme="minorHAnsi" w:eastAsia="KaiTi_GB2312" w:hAnsiTheme="minorHAnsi" w:cstheme="majorHAnsi"/>
          <w:b/>
        </w:rPr>
        <w:t xml:space="preserve"> accord immediately and unconditionally </w:t>
      </w:r>
      <w:r w:rsidR="00444741" w:rsidRPr="008F4EC1">
        <w:rPr>
          <w:rFonts w:asciiTheme="minorHAnsi" w:eastAsia="KaiTi_GB2312" w:hAnsiTheme="minorHAnsi" w:cstheme="majorHAnsi"/>
          <w:b/>
        </w:rPr>
        <w:t xml:space="preserve">the advantage at issue </w:t>
      </w:r>
      <w:r w:rsidRPr="008F4EC1">
        <w:rPr>
          <w:rFonts w:asciiTheme="minorHAnsi" w:eastAsia="KaiTi_GB2312" w:hAnsiTheme="minorHAnsi" w:cstheme="majorHAnsi"/>
          <w:b/>
        </w:rPr>
        <w:t>to all like products</w:t>
      </w:r>
      <w:r w:rsidR="00866EB5" w:rsidRPr="008F4EC1">
        <w:rPr>
          <w:rFonts w:asciiTheme="minorHAnsi" w:eastAsia="KaiTi_GB2312" w:hAnsiTheme="minorHAnsi" w:cstheme="majorHAnsi"/>
          <w:b/>
        </w:rPr>
        <w:t>?</w:t>
      </w:r>
    </w:p>
    <w:p w14:paraId="386746CB" w14:textId="59234AE1" w:rsidR="00396182" w:rsidRPr="008F4EC1" w:rsidRDefault="008007D5"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 xml:space="preserve">The fourth and final element of the test of consistency with the MFN treatment obligation of Article I:1 relates to the question of whether the advantage granted by the measure at issue is accorded ‘immediately and unconditionally’ to </w:t>
      </w:r>
      <w:r w:rsidRPr="008F4EC1">
        <w:rPr>
          <w:rFonts w:asciiTheme="minorHAnsi" w:eastAsia="KaiTi_GB2312" w:hAnsiTheme="minorHAnsi" w:cstheme="majorHAnsi"/>
          <w:bCs/>
          <w:i/>
          <w:iCs/>
        </w:rPr>
        <w:t>all</w:t>
      </w:r>
      <w:r w:rsidRPr="008F4EC1">
        <w:rPr>
          <w:rFonts w:asciiTheme="minorHAnsi" w:eastAsia="KaiTi_GB2312" w:hAnsiTheme="minorHAnsi" w:cstheme="majorHAnsi"/>
          <w:bCs/>
        </w:rPr>
        <w:t xml:space="preserve"> like products irrespective of their origin or destination. Article I:1 of the GATT 1994 requires that any advantage granted by a WTO Member to imports from, or exports to, any country must be granted ‘immediately and unconditionally’ to imports from, or exports to, all other WTO Members.</w:t>
      </w:r>
      <w:r w:rsidR="004C2B4A" w:rsidRPr="008F4EC1">
        <w:rPr>
          <w:rFonts w:asciiTheme="minorHAnsi" w:eastAsia="KaiTi_GB2312" w:hAnsiTheme="minorHAnsi" w:cstheme="majorHAnsi"/>
          <w:bCs/>
        </w:rPr>
        <w:t xml:space="preserve"> </w:t>
      </w:r>
      <w:r w:rsidR="00602DED" w:rsidRPr="008F4EC1">
        <w:rPr>
          <w:rFonts w:asciiTheme="minorHAnsi" w:eastAsia="KaiTi_GB2312" w:hAnsiTheme="minorHAnsi" w:cstheme="majorHAnsi"/>
          <w:bCs/>
        </w:rPr>
        <w:t>There is no debate on what ‘i</w:t>
      </w:r>
      <w:r w:rsidR="00396182" w:rsidRPr="008F4EC1">
        <w:rPr>
          <w:rFonts w:asciiTheme="minorHAnsi" w:eastAsia="KaiTi_GB2312" w:hAnsiTheme="minorHAnsi" w:cstheme="majorHAnsi"/>
          <w:bCs/>
        </w:rPr>
        <w:t>mmediately’ means</w:t>
      </w:r>
      <w:r w:rsidR="00602DED" w:rsidRPr="008F4EC1">
        <w:rPr>
          <w:rFonts w:asciiTheme="minorHAnsi" w:eastAsia="KaiTi_GB2312" w:hAnsiTheme="minorHAnsi" w:cstheme="majorHAnsi"/>
          <w:bCs/>
        </w:rPr>
        <w:t xml:space="preserve">. </w:t>
      </w:r>
      <w:r w:rsidR="00153FB1" w:rsidRPr="008F4EC1">
        <w:rPr>
          <w:rFonts w:asciiTheme="minorHAnsi" w:eastAsia="KaiTi_GB2312" w:hAnsiTheme="minorHAnsi" w:cstheme="majorHAnsi"/>
          <w:bCs/>
        </w:rPr>
        <w:t>‘Immediately’ mea</w:t>
      </w:r>
      <w:r w:rsidR="0012180D" w:rsidRPr="008F4EC1">
        <w:rPr>
          <w:rFonts w:asciiTheme="minorHAnsi" w:eastAsia="KaiTi_GB2312" w:hAnsiTheme="minorHAnsi" w:cstheme="majorHAnsi"/>
          <w:bCs/>
        </w:rPr>
        <w:t>ns</w:t>
      </w:r>
      <w:r w:rsidR="00396182" w:rsidRPr="008F4EC1">
        <w:rPr>
          <w:rFonts w:asciiTheme="minorHAnsi" w:eastAsia="KaiTi_GB2312" w:hAnsiTheme="minorHAnsi" w:cstheme="majorHAnsi"/>
          <w:bCs/>
        </w:rPr>
        <w:t xml:space="preserve"> ‘without delay, at once, instantly’. </w:t>
      </w:r>
      <w:r w:rsidR="0012180D" w:rsidRPr="008F4EC1">
        <w:rPr>
          <w:rFonts w:asciiTheme="minorHAnsi" w:eastAsia="KaiTi_GB2312" w:hAnsiTheme="minorHAnsi" w:cstheme="majorHAnsi"/>
          <w:bCs/>
        </w:rPr>
        <w:t>More problematic has been the meaning of the requirement to accord an advantage ‘unconditionally’.</w:t>
      </w:r>
      <w:r w:rsidR="00E27162" w:rsidRPr="008F4EC1">
        <w:rPr>
          <w:rFonts w:asciiTheme="minorHAnsi" w:eastAsia="KaiTi_GB2312" w:hAnsiTheme="minorHAnsi" w:cstheme="majorHAnsi"/>
          <w:bCs/>
        </w:rPr>
        <w:t xml:space="preserve"> ‘Unconditionally’ </w:t>
      </w:r>
      <w:r w:rsidR="00693A91" w:rsidRPr="008F4EC1">
        <w:rPr>
          <w:rFonts w:asciiTheme="minorHAnsi" w:eastAsia="KaiTi_GB2312" w:hAnsiTheme="minorHAnsi" w:cstheme="majorHAnsi"/>
          <w:bCs/>
        </w:rPr>
        <w:t xml:space="preserve">does not mean that </w:t>
      </w:r>
      <w:r w:rsidR="00225764" w:rsidRPr="008F4EC1">
        <w:rPr>
          <w:rFonts w:asciiTheme="minorHAnsi" w:eastAsia="KaiTi_GB2312" w:hAnsiTheme="minorHAnsi" w:cstheme="majorHAnsi"/>
          <w:bCs/>
        </w:rPr>
        <w:t>no conditions can be attached to the granting of an advantage</w:t>
      </w:r>
      <w:r w:rsidR="006217E2" w:rsidRPr="008F4EC1">
        <w:rPr>
          <w:rFonts w:asciiTheme="minorHAnsi" w:eastAsia="KaiTi_GB2312" w:hAnsiTheme="minorHAnsi" w:cstheme="majorHAnsi"/>
          <w:bCs/>
        </w:rPr>
        <w:t>. I</w:t>
      </w:r>
      <w:r w:rsidR="00DF02A9" w:rsidRPr="008F4EC1">
        <w:rPr>
          <w:rFonts w:asciiTheme="minorHAnsi" w:eastAsia="KaiTi_GB2312" w:hAnsiTheme="minorHAnsi" w:cstheme="majorHAnsi"/>
          <w:bCs/>
        </w:rPr>
        <w:t xml:space="preserve">t means that these conditions </w:t>
      </w:r>
      <w:r w:rsidR="000D35E1" w:rsidRPr="008F4EC1">
        <w:rPr>
          <w:rFonts w:asciiTheme="minorHAnsi" w:eastAsia="KaiTi_GB2312" w:hAnsiTheme="minorHAnsi" w:cstheme="majorHAnsi"/>
          <w:bCs/>
        </w:rPr>
        <w:t xml:space="preserve">may not have a detrimental impact on the competitive opportunities </w:t>
      </w:r>
      <w:r w:rsidR="0098226E" w:rsidRPr="008F4EC1">
        <w:rPr>
          <w:rFonts w:asciiTheme="minorHAnsi" w:eastAsia="KaiTi_GB2312" w:hAnsiTheme="minorHAnsi" w:cstheme="majorHAnsi"/>
          <w:bCs/>
        </w:rPr>
        <w:t>of the like pro</w:t>
      </w:r>
      <w:r w:rsidR="009F7F4E" w:rsidRPr="008F4EC1">
        <w:rPr>
          <w:rFonts w:asciiTheme="minorHAnsi" w:eastAsia="KaiTi_GB2312" w:hAnsiTheme="minorHAnsi" w:cstheme="majorHAnsi"/>
          <w:bCs/>
        </w:rPr>
        <w:t>du</w:t>
      </w:r>
      <w:r w:rsidR="0098226E" w:rsidRPr="008F4EC1">
        <w:rPr>
          <w:rFonts w:asciiTheme="minorHAnsi" w:eastAsia="KaiTi_GB2312" w:hAnsiTheme="minorHAnsi" w:cstheme="majorHAnsi"/>
          <w:bCs/>
        </w:rPr>
        <w:t xml:space="preserve">cts imported from </w:t>
      </w:r>
      <w:r w:rsidR="00EE1B6C" w:rsidRPr="008F4EC1">
        <w:rPr>
          <w:rFonts w:asciiTheme="minorHAnsi" w:eastAsia="KaiTi_GB2312" w:hAnsiTheme="minorHAnsi" w:cstheme="majorHAnsi"/>
          <w:bCs/>
        </w:rPr>
        <w:t xml:space="preserve">or exported to </w:t>
      </w:r>
      <w:r w:rsidR="0098226E" w:rsidRPr="008F4EC1">
        <w:rPr>
          <w:rFonts w:asciiTheme="minorHAnsi" w:eastAsia="KaiTi_GB2312" w:hAnsiTheme="minorHAnsi" w:cstheme="majorHAnsi"/>
          <w:bCs/>
        </w:rPr>
        <w:t>any Member.</w:t>
      </w:r>
      <w:r w:rsidR="00E5150B" w:rsidRPr="008F4EC1">
        <w:rPr>
          <w:rStyle w:val="FootnoteReference"/>
          <w:rFonts w:asciiTheme="minorHAnsi" w:eastAsia="KaiTi_GB2312" w:hAnsiTheme="minorHAnsi" w:cstheme="majorHAnsi"/>
          <w:bCs/>
        </w:rPr>
        <w:footnoteReference w:id="79"/>
      </w:r>
      <w:r w:rsidR="0098226E" w:rsidRPr="008F4EC1">
        <w:rPr>
          <w:rFonts w:asciiTheme="minorHAnsi" w:eastAsia="KaiTi_GB2312" w:hAnsiTheme="minorHAnsi" w:cstheme="majorHAnsi"/>
          <w:bCs/>
        </w:rPr>
        <w:t xml:space="preserve"> </w:t>
      </w:r>
      <w:r w:rsidR="00BC07D7" w:rsidRPr="008F4EC1">
        <w:rPr>
          <w:rFonts w:asciiTheme="minorHAnsi" w:eastAsia="KaiTi_GB2312" w:hAnsiTheme="minorHAnsi" w:cstheme="majorHAnsi"/>
          <w:bCs/>
        </w:rPr>
        <w:t xml:space="preserve">As discussed above, the ‘advantage’ granted </w:t>
      </w:r>
      <w:r w:rsidR="001D7E7B" w:rsidRPr="008F4EC1">
        <w:rPr>
          <w:rFonts w:asciiTheme="minorHAnsi" w:eastAsia="KaiTi_GB2312" w:hAnsiTheme="minorHAnsi" w:cstheme="majorHAnsi"/>
          <w:bCs/>
        </w:rPr>
        <w:t xml:space="preserve">by </w:t>
      </w:r>
      <w:r w:rsidR="00A117CC" w:rsidRPr="008F4EC1">
        <w:rPr>
          <w:rFonts w:asciiTheme="minorHAnsi" w:eastAsia="KaiTi_GB2312" w:hAnsiTheme="minorHAnsi" w:cstheme="majorHAnsi"/>
          <w:bCs/>
        </w:rPr>
        <w:t>Law No. 163/2021</w:t>
      </w:r>
      <w:r w:rsidR="001D7E7B" w:rsidRPr="008F4EC1">
        <w:rPr>
          <w:rFonts w:asciiTheme="minorHAnsi" w:eastAsia="KaiTi_GB2312" w:hAnsiTheme="minorHAnsi" w:cstheme="majorHAnsi"/>
          <w:bCs/>
        </w:rPr>
        <w:t xml:space="preserve"> is the </w:t>
      </w:r>
      <w:r w:rsidR="001C5EDE" w:rsidRPr="008F4EC1">
        <w:rPr>
          <w:rFonts w:asciiTheme="minorHAnsi" w:eastAsia="KaiTi_GB2312" w:hAnsiTheme="minorHAnsi" w:cstheme="majorHAnsi"/>
          <w:bCs/>
        </w:rPr>
        <w:t xml:space="preserve">permissible </w:t>
      </w:r>
      <w:r w:rsidR="001D7E7B" w:rsidRPr="008F4EC1">
        <w:rPr>
          <w:rFonts w:asciiTheme="minorHAnsi" w:eastAsia="KaiTi_GB2312" w:hAnsiTheme="minorHAnsi" w:cstheme="majorHAnsi"/>
          <w:bCs/>
        </w:rPr>
        <w:t xml:space="preserve">use of </w:t>
      </w:r>
      <w:r w:rsidR="00002942" w:rsidRPr="008F4EC1">
        <w:rPr>
          <w:rFonts w:asciiTheme="minorHAnsi" w:eastAsia="KaiTi_GB2312" w:hAnsiTheme="minorHAnsi" w:cstheme="majorHAnsi"/>
          <w:bCs/>
        </w:rPr>
        <w:t>technologies, equipment and software</w:t>
      </w:r>
      <w:r w:rsidR="0094632B" w:rsidRPr="008F4EC1">
        <w:rPr>
          <w:rFonts w:asciiTheme="minorHAnsi" w:eastAsia="KaiTi_GB2312" w:hAnsiTheme="minorHAnsi" w:cstheme="majorHAnsi"/>
          <w:bCs/>
        </w:rPr>
        <w:t xml:space="preserve"> </w:t>
      </w:r>
      <w:r w:rsidR="009F7F4E" w:rsidRPr="008F4EC1">
        <w:rPr>
          <w:rFonts w:asciiTheme="minorHAnsi" w:eastAsia="KaiTi_GB2312" w:hAnsiTheme="minorHAnsi" w:cstheme="majorHAnsi"/>
          <w:bCs/>
        </w:rPr>
        <w:t xml:space="preserve">in </w:t>
      </w:r>
      <w:r w:rsidR="0059039F" w:rsidRPr="008F4EC1">
        <w:rPr>
          <w:rFonts w:asciiTheme="minorHAnsi" w:eastAsia="KaiTi_GB2312" w:hAnsiTheme="minorHAnsi" w:cstheme="majorHAnsi"/>
          <w:bCs/>
        </w:rPr>
        <w:t xml:space="preserve">communication infrastructures and 5G networks in Romania. </w:t>
      </w:r>
      <w:r w:rsidR="00AD2828" w:rsidRPr="008F4EC1">
        <w:rPr>
          <w:rFonts w:asciiTheme="minorHAnsi" w:eastAsia="KaiTi_GB2312" w:hAnsiTheme="minorHAnsi" w:cstheme="majorHAnsi"/>
          <w:bCs/>
        </w:rPr>
        <w:t xml:space="preserve">This ‘advantage’ is only granted to </w:t>
      </w:r>
      <w:r w:rsidR="00B64CE6" w:rsidRPr="008F4EC1">
        <w:rPr>
          <w:rFonts w:asciiTheme="minorHAnsi" w:eastAsia="KaiTi_GB2312" w:hAnsiTheme="minorHAnsi" w:cstheme="majorHAnsi"/>
          <w:bCs/>
        </w:rPr>
        <w:t xml:space="preserve">the products of </w:t>
      </w:r>
      <w:r w:rsidR="00AD2828" w:rsidRPr="008F4EC1">
        <w:rPr>
          <w:rFonts w:asciiTheme="minorHAnsi" w:eastAsia="KaiTi_GB2312" w:hAnsiTheme="minorHAnsi" w:cstheme="majorHAnsi"/>
          <w:bCs/>
        </w:rPr>
        <w:t xml:space="preserve">authorized </w:t>
      </w:r>
      <w:r w:rsidR="00D13692" w:rsidRPr="008F4EC1">
        <w:rPr>
          <w:rFonts w:asciiTheme="minorHAnsi" w:eastAsia="KaiTi_GB2312" w:hAnsiTheme="minorHAnsi" w:cstheme="majorHAnsi"/>
          <w:bCs/>
        </w:rPr>
        <w:t>manufacturers. It is therefore not granted ‘immediately</w:t>
      </w:r>
      <w:r w:rsidR="007B4ADF" w:rsidRPr="008F4EC1">
        <w:rPr>
          <w:rFonts w:asciiTheme="minorHAnsi" w:eastAsia="KaiTi_GB2312" w:hAnsiTheme="minorHAnsi" w:cstheme="majorHAnsi"/>
          <w:bCs/>
        </w:rPr>
        <w:t xml:space="preserve">’ and ‘unconditionally’ to </w:t>
      </w:r>
      <w:r w:rsidR="007B4ADF" w:rsidRPr="008F4EC1">
        <w:rPr>
          <w:rFonts w:asciiTheme="minorHAnsi" w:eastAsia="KaiTi_GB2312" w:hAnsiTheme="minorHAnsi" w:cstheme="majorHAnsi"/>
          <w:bCs/>
          <w:i/>
          <w:iCs/>
        </w:rPr>
        <w:t>all</w:t>
      </w:r>
      <w:r w:rsidR="007B4ADF" w:rsidRPr="008F4EC1">
        <w:rPr>
          <w:rFonts w:asciiTheme="minorHAnsi" w:eastAsia="KaiTi_GB2312" w:hAnsiTheme="minorHAnsi" w:cstheme="majorHAnsi"/>
          <w:bCs/>
        </w:rPr>
        <w:t xml:space="preserve"> like products </w:t>
      </w:r>
      <w:r w:rsidR="006F507D" w:rsidRPr="008F4EC1">
        <w:rPr>
          <w:rFonts w:asciiTheme="minorHAnsi" w:eastAsia="KaiTi_GB2312" w:hAnsiTheme="minorHAnsi" w:cstheme="majorHAnsi"/>
          <w:bCs/>
        </w:rPr>
        <w:t>imported from any Member.</w:t>
      </w:r>
    </w:p>
    <w:p w14:paraId="3F08D3AB" w14:textId="39FC84F6" w:rsidR="008A76EA" w:rsidRPr="008F4EC1" w:rsidRDefault="00F0689D"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Style w:val="inqyif"/>
          <w:rFonts w:asciiTheme="minorHAnsi" w:hAnsiTheme="minorHAnsi"/>
          <w:color w:val="000000"/>
        </w:rPr>
        <w:t xml:space="preserve">On the basis of the above, I conclude that </w:t>
      </w:r>
      <w:r w:rsidR="00A117CC" w:rsidRPr="008F4EC1">
        <w:rPr>
          <w:rStyle w:val="inqyif"/>
          <w:rFonts w:asciiTheme="minorHAnsi" w:hAnsiTheme="minorHAnsi"/>
          <w:color w:val="000000"/>
        </w:rPr>
        <w:t>Law No. 163/2021</w:t>
      </w:r>
      <w:r w:rsidRPr="008F4EC1">
        <w:rPr>
          <w:rStyle w:val="inqyif"/>
          <w:rFonts w:asciiTheme="minorHAnsi" w:hAnsiTheme="minorHAnsi"/>
          <w:color w:val="000000"/>
        </w:rPr>
        <w:t xml:space="preserve"> is </w:t>
      </w:r>
      <w:r w:rsidRPr="008F4EC1">
        <w:rPr>
          <w:rFonts w:asciiTheme="minorHAnsi" w:eastAsia="KaiTi_GB2312" w:hAnsiTheme="minorHAnsi" w:cstheme="majorHAnsi"/>
        </w:rPr>
        <w:t>in violation of the</w:t>
      </w:r>
      <w:r w:rsidR="00066A47" w:rsidRPr="008F4EC1">
        <w:rPr>
          <w:rFonts w:asciiTheme="minorHAnsi" w:eastAsia="KaiTi_GB2312" w:hAnsiTheme="minorHAnsi" w:cstheme="majorHAnsi"/>
        </w:rPr>
        <w:t xml:space="preserve"> MFN treatment obligation under</w:t>
      </w:r>
      <w:r w:rsidRPr="008F4EC1">
        <w:rPr>
          <w:rFonts w:asciiTheme="minorHAnsi" w:eastAsia="KaiTi_GB2312" w:hAnsiTheme="minorHAnsi" w:cstheme="majorHAnsi"/>
        </w:rPr>
        <w:t xml:space="preserve"> Article I</w:t>
      </w:r>
      <w:r w:rsidR="003C1E46" w:rsidRPr="008F4EC1">
        <w:rPr>
          <w:rFonts w:asciiTheme="minorHAnsi" w:eastAsia="KaiTi_GB2312" w:hAnsiTheme="minorHAnsi" w:cstheme="majorHAnsi"/>
        </w:rPr>
        <w:t>:1 of the GATT 1994</w:t>
      </w:r>
      <w:r w:rsidRPr="008F4EC1">
        <w:rPr>
          <w:rFonts w:asciiTheme="minorHAnsi" w:eastAsia="KaiTi_GB2312" w:hAnsiTheme="minorHAnsi" w:cstheme="majorHAnsi"/>
        </w:rPr>
        <w:t>.</w:t>
      </w:r>
    </w:p>
    <w:p w14:paraId="1A554BE2" w14:textId="2785A870" w:rsidR="008A76EA" w:rsidRPr="008F4EC1" w:rsidRDefault="008A76EA" w:rsidP="008F4EC1">
      <w:pPr>
        <w:pStyle w:val="ListParagraph"/>
        <w:widowControl w:val="0"/>
        <w:numPr>
          <w:ilvl w:val="1"/>
          <w:numId w:val="6"/>
        </w:numPr>
        <w:adjustRightInd w:val="0"/>
        <w:snapToGrid w:val="0"/>
        <w:spacing w:beforeLines="100" w:before="240" w:afterLines="100" w:after="240" w:line="276" w:lineRule="auto"/>
        <w:jc w:val="both"/>
        <w:rPr>
          <w:rFonts w:asciiTheme="minorHAnsi" w:eastAsia="KaiTi_GB2312" w:hAnsiTheme="minorHAnsi" w:cstheme="majorHAnsi"/>
          <w:b/>
          <w:bCs/>
        </w:rPr>
      </w:pPr>
      <w:r w:rsidRPr="008F4EC1">
        <w:rPr>
          <w:rFonts w:asciiTheme="minorHAnsi" w:eastAsia="KaiTi_GB2312" w:hAnsiTheme="minorHAnsi" w:cstheme="majorHAnsi"/>
          <w:b/>
          <w:bCs/>
        </w:rPr>
        <w:t xml:space="preserve">Is </w:t>
      </w:r>
      <w:r w:rsidR="00A117CC" w:rsidRPr="008F4EC1">
        <w:rPr>
          <w:rFonts w:asciiTheme="minorHAnsi" w:eastAsia="KaiTi_GB2312" w:hAnsiTheme="minorHAnsi" w:cstheme="majorHAnsi"/>
          <w:b/>
          <w:bCs/>
        </w:rPr>
        <w:t>Law No. 163/2021</w:t>
      </w:r>
      <w:r w:rsidRPr="008F4EC1">
        <w:rPr>
          <w:rFonts w:asciiTheme="minorHAnsi" w:eastAsia="KaiTi_GB2312" w:hAnsiTheme="minorHAnsi" w:cstheme="majorHAnsi"/>
          <w:b/>
          <w:bCs/>
        </w:rPr>
        <w:t xml:space="preserve"> in violation of </w:t>
      </w:r>
      <w:r w:rsidR="00113841" w:rsidRPr="008F4EC1">
        <w:rPr>
          <w:rFonts w:asciiTheme="minorHAnsi" w:eastAsia="KaiTi_GB2312" w:hAnsiTheme="minorHAnsi" w:cstheme="majorHAnsi"/>
          <w:b/>
          <w:bCs/>
        </w:rPr>
        <w:t xml:space="preserve">the </w:t>
      </w:r>
      <w:r w:rsidR="00677DFA" w:rsidRPr="008F4EC1">
        <w:rPr>
          <w:rFonts w:asciiTheme="minorHAnsi" w:eastAsia="KaiTi_GB2312" w:hAnsiTheme="minorHAnsi" w:cstheme="majorHAnsi"/>
          <w:b/>
          <w:bCs/>
        </w:rPr>
        <w:t>national treatment</w:t>
      </w:r>
      <w:r w:rsidRPr="008F4EC1">
        <w:rPr>
          <w:rFonts w:asciiTheme="minorHAnsi" w:eastAsia="KaiTi_GB2312" w:hAnsiTheme="minorHAnsi" w:cstheme="majorHAnsi"/>
          <w:b/>
          <w:bCs/>
        </w:rPr>
        <w:t xml:space="preserve"> obligation under III:4 of the GATT 1994? </w:t>
      </w:r>
    </w:p>
    <w:p w14:paraId="6451BA8E" w14:textId="016F2A4D" w:rsidR="00A849F8" w:rsidRPr="008F4EC1" w:rsidRDefault="00C654AA"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 xml:space="preserve">Article </w:t>
      </w:r>
      <w:r w:rsidR="00A849F8" w:rsidRPr="008F4EC1">
        <w:rPr>
          <w:rFonts w:asciiTheme="minorHAnsi" w:eastAsia="KaiTi_GB2312" w:hAnsiTheme="minorHAnsi" w:cstheme="majorHAnsi"/>
          <w:bCs/>
        </w:rPr>
        <w:t>III:4</w:t>
      </w:r>
      <w:r w:rsidR="00E96E9E" w:rsidRPr="008F4EC1">
        <w:rPr>
          <w:rFonts w:asciiTheme="minorHAnsi" w:eastAsia="KaiTi_GB2312" w:hAnsiTheme="minorHAnsi" w:cstheme="majorHAnsi"/>
          <w:bCs/>
        </w:rPr>
        <w:t xml:space="preserve"> </w:t>
      </w:r>
      <w:r w:rsidR="00F23442" w:rsidRPr="008F4EC1">
        <w:rPr>
          <w:rFonts w:asciiTheme="minorHAnsi" w:eastAsia="KaiTi_GB2312" w:hAnsiTheme="minorHAnsi" w:cstheme="majorHAnsi"/>
          <w:bCs/>
        </w:rPr>
        <w:t xml:space="preserve">of the GATT 1994 </w:t>
      </w:r>
      <w:r w:rsidR="00E96E9E" w:rsidRPr="008F4EC1">
        <w:rPr>
          <w:rFonts w:asciiTheme="minorHAnsi" w:eastAsia="KaiTi_GB2312" w:hAnsiTheme="minorHAnsi" w:cstheme="majorHAnsi"/>
          <w:bCs/>
        </w:rPr>
        <w:t>states</w:t>
      </w:r>
      <w:r w:rsidR="00BE05EA" w:rsidRPr="008F4EC1">
        <w:rPr>
          <w:rFonts w:asciiTheme="minorHAnsi" w:eastAsia="KaiTi_GB2312" w:hAnsiTheme="minorHAnsi" w:cstheme="majorHAnsi"/>
          <w:bCs/>
        </w:rPr>
        <w:t xml:space="preserve"> in relevant part</w:t>
      </w:r>
      <w:r w:rsidR="00F23442" w:rsidRPr="008F4EC1">
        <w:rPr>
          <w:rFonts w:asciiTheme="minorHAnsi" w:eastAsia="KaiTi_GB2312" w:hAnsiTheme="minorHAnsi" w:cstheme="majorHAnsi"/>
          <w:bCs/>
        </w:rPr>
        <w:t>:</w:t>
      </w:r>
    </w:p>
    <w:p w14:paraId="094306E7" w14:textId="1735D3D1" w:rsidR="00B96AB9" w:rsidRPr="008F4EC1" w:rsidRDefault="00F23442" w:rsidP="008F4EC1">
      <w:pPr>
        <w:spacing w:beforeLines="100" w:before="240" w:afterLines="100" w:after="240" w:line="276" w:lineRule="auto"/>
        <w:ind w:left="360"/>
        <w:jc w:val="both"/>
        <w:rPr>
          <w:rFonts w:asciiTheme="minorHAnsi" w:eastAsia="KaiTi_GB2312" w:hAnsiTheme="minorHAnsi" w:cstheme="majorHAnsi"/>
          <w:bCs/>
        </w:rPr>
      </w:pPr>
      <w:r w:rsidRPr="008F4EC1">
        <w:rPr>
          <w:rFonts w:asciiTheme="minorHAnsi" w:eastAsia="KaiTi_GB2312" w:hAnsiTheme="minorHAnsi" w:cstheme="majorHAnsi"/>
          <w:bCs/>
        </w:rPr>
        <w:t>The products of the territory of any [Member] imported into the territory of any other [Member] shall be accorded treatment no less favourable than that accorded to like products of national origin in respect of all laws, regulations and requirements affecting their internal sale, offering for sale, purchase, transportation, distribution or use.</w:t>
      </w:r>
    </w:p>
    <w:p w14:paraId="0A9319D2" w14:textId="628BCC88" w:rsidR="00E04A9E" w:rsidRPr="008F4EC1" w:rsidRDefault="00995183"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lastRenderedPageBreak/>
        <w:t xml:space="preserve">As stated by the Appellate Body in </w:t>
      </w:r>
      <w:r w:rsidRPr="008F4EC1">
        <w:rPr>
          <w:rFonts w:asciiTheme="minorHAnsi" w:eastAsia="KaiTi_GB2312" w:hAnsiTheme="minorHAnsi" w:cstheme="majorHAnsi"/>
          <w:bCs/>
          <w:i/>
          <w:iCs/>
        </w:rPr>
        <w:t>Korea – Various Measures on Beef (2001)</w:t>
      </w:r>
      <w:r w:rsidRPr="008F4EC1">
        <w:rPr>
          <w:rFonts w:asciiTheme="minorHAnsi" w:eastAsia="KaiTi_GB2312" w:hAnsiTheme="minorHAnsi" w:cstheme="majorHAnsi"/>
          <w:bCs/>
        </w:rPr>
        <w:t xml:space="preserve">, there are three questions which must be answered to determine whether or not a measure affecting trade in goods is consistent with the </w:t>
      </w:r>
      <w:r w:rsidR="006B444D" w:rsidRPr="008F4EC1">
        <w:rPr>
          <w:rFonts w:asciiTheme="minorHAnsi" w:eastAsia="KaiTi_GB2312" w:hAnsiTheme="minorHAnsi" w:cstheme="majorHAnsi"/>
          <w:bCs/>
        </w:rPr>
        <w:t xml:space="preserve">national </w:t>
      </w:r>
      <w:r w:rsidRPr="008F4EC1">
        <w:rPr>
          <w:rFonts w:asciiTheme="minorHAnsi" w:eastAsia="KaiTi_GB2312" w:hAnsiTheme="minorHAnsi" w:cstheme="majorHAnsi"/>
          <w:bCs/>
        </w:rPr>
        <w:t>treatment obligation of Article I</w:t>
      </w:r>
      <w:r w:rsidR="006B444D" w:rsidRPr="008F4EC1">
        <w:rPr>
          <w:rFonts w:asciiTheme="minorHAnsi" w:eastAsia="KaiTi_GB2312" w:hAnsiTheme="minorHAnsi" w:cstheme="majorHAnsi"/>
          <w:bCs/>
        </w:rPr>
        <w:t>II</w:t>
      </w:r>
      <w:r w:rsidRPr="008F4EC1">
        <w:rPr>
          <w:rFonts w:asciiTheme="minorHAnsi" w:eastAsia="KaiTi_GB2312" w:hAnsiTheme="minorHAnsi" w:cstheme="majorHAnsi"/>
          <w:bCs/>
        </w:rPr>
        <w:t>:</w:t>
      </w:r>
      <w:r w:rsidR="006B444D" w:rsidRPr="008F4EC1">
        <w:rPr>
          <w:rFonts w:asciiTheme="minorHAnsi" w:eastAsia="KaiTi_GB2312" w:hAnsiTheme="minorHAnsi" w:cstheme="majorHAnsi"/>
          <w:bCs/>
        </w:rPr>
        <w:t>4</w:t>
      </w:r>
      <w:r w:rsidRPr="008F4EC1">
        <w:rPr>
          <w:rFonts w:asciiTheme="minorHAnsi" w:eastAsia="KaiTi_GB2312" w:hAnsiTheme="minorHAnsi" w:cstheme="majorHAnsi"/>
          <w:bCs/>
        </w:rPr>
        <w:t xml:space="preserve">, namely: </w:t>
      </w:r>
      <w:r w:rsidR="00E04A9E" w:rsidRPr="008F4EC1">
        <w:rPr>
          <w:rFonts w:asciiTheme="minorHAnsi" w:eastAsia="KaiTi_GB2312" w:hAnsiTheme="minorHAnsi" w:cstheme="majorHAnsi"/>
          <w:bCs/>
        </w:rPr>
        <w:t xml:space="preserve">(1) whether the measure at issue is a ‘law, regulation, or requirement affecting their internal sale, offering for sale, purchase, </w:t>
      </w:r>
      <w:r w:rsidR="00687039" w:rsidRPr="008F4EC1">
        <w:rPr>
          <w:rFonts w:asciiTheme="minorHAnsi" w:eastAsia="KaiTi_GB2312" w:hAnsiTheme="minorHAnsi" w:cstheme="majorHAnsi"/>
          <w:bCs/>
        </w:rPr>
        <w:t>transportation</w:t>
      </w:r>
      <w:r w:rsidR="00636BB4" w:rsidRPr="008F4EC1">
        <w:rPr>
          <w:rFonts w:asciiTheme="minorHAnsi" w:eastAsia="KaiTi_GB2312" w:hAnsiTheme="minorHAnsi" w:cstheme="majorHAnsi"/>
          <w:bCs/>
        </w:rPr>
        <w:t>, distribution,</w:t>
      </w:r>
      <w:r w:rsidR="00E04A9E" w:rsidRPr="008F4EC1">
        <w:rPr>
          <w:rFonts w:asciiTheme="minorHAnsi" w:eastAsia="KaiTi_GB2312" w:hAnsiTheme="minorHAnsi" w:cstheme="majorHAnsi"/>
          <w:bCs/>
        </w:rPr>
        <w:t xml:space="preserve"> or use’ of the products concerned</w:t>
      </w:r>
      <w:r w:rsidR="000603CF" w:rsidRPr="008F4EC1">
        <w:rPr>
          <w:rFonts w:asciiTheme="minorHAnsi" w:eastAsia="KaiTi_GB2312" w:hAnsiTheme="minorHAnsi" w:cstheme="majorHAnsi"/>
          <w:bCs/>
        </w:rPr>
        <w:t>; (2) whether the</w:t>
      </w:r>
      <w:r w:rsidR="00A75993" w:rsidRPr="008F4EC1">
        <w:rPr>
          <w:rFonts w:asciiTheme="minorHAnsi" w:eastAsia="KaiTi_GB2312" w:hAnsiTheme="minorHAnsi" w:cstheme="majorHAnsi"/>
          <w:bCs/>
        </w:rPr>
        <w:t xml:space="preserve"> </w:t>
      </w:r>
      <w:r w:rsidR="000603CF" w:rsidRPr="008F4EC1">
        <w:rPr>
          <w:rFonts w:asciiTheme="minorHAnsi" w:eastAsia="KaiTi_GB2312" w:hAnsiTheme="minorHAnsi" w:cstheme="majorHAnsi"/>
          <w:bCs/>
        </w:rPr>
        <w:t>imported and domestic products at issue are ‘like products</w:t>
      </w:r>
      <w:r w:rsidR="00A75993" w:rsidRPr="008F4EC1">
        <w:rPr>
          <w:rFonts w:asciiTheme="minorHAnsi" w:eastAsia="KaiTi_GB2312" w:hAnsiTheme="minorHAnsi" w:cstheme="majorHAnsi"/>
          <w:bCs/>
        </w:rPr>
        <w:t xml:space="preserve">’; and (3) whether </w:t>
      </w:r>
      <w:r w:rsidR="002930C3" w:rsidRPr="008F4EC1">
        <w:rPr>
          <w:rFonts w:asciiTheme="minorHAnsi" w:eastAsia="KaiTi_GB2312" w:hAnsiTheme="minorHAnsi" w:cstheme="majorHAnsi"/>
          <w:bCs/>
        </w:rPr>
        <w:t>the imported products are accorded ‘less favourable’ treatment than that accorded to like domestic products.</w:t>
      </w:r>
      <w:r w:rsidR="00F24483" w:rsidRPr="008F4EC1">
        <w:rPr>
          <w:rFonts w:asciiTheme="minorHAnsi" w:eastAsia="KaiTi_GB2312" w:hAnsiTheme="minorHAnsi" w:cstheme="majorHAnsi"/>
          <w:bCs/>
        </w:rPr>
        <w:t xml:space="preserve"> </w:t>
      </w:r>
    </w:p>
    <w:p w14:paraId="2E850A78" w14:textId="785B7C36" w:rsidR="0076039D" w:rsidRPr="008F4EC1" w:rsidRDefault="0076039D"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hint="eastAsia"/>
          <w:bCs/>
        </w:rPr>
        <w:t>T</w:t>
      </w:r>
      <w:r w:rsidRPr="008F4EC1">
        <w:rPr>
          <w:rFonts w:asciiTheme="minorHAnsi" w:eastAsia="KaiTi_GB2312" w:hAnsiTheme="minorHAnsi" w:cstheme="majorHAnsi"/>
          <w:bCs/>
        </w:rPr>
        <w:t>he Law meets the above three elements. First, as already discussed above in the context of Article I:1 of the GATT 1994, Law No. 163/2021 is a law affecting the international sale and use of technologies, equipment and software and is therefore covered by Article III:4. Second, as the ‘likeness’ of products under Article III:4 is, pursuant to well-established case law, assessed in the same way as likeness under Article I:1 of the GATT 1994</w:t>
      </w:r>
      <w:r w:rsidR="003A2272" w:rsidRPr="008F4EC1">
        <w:rPr>
          <w:rFonts w:asciiTheme="minorHAnsi" w:eastAsia="KaiTi_GB2312" w:hAnsiTheme="minorHAnsi" w:cstheme="majorHAnsi"/>
          <w:bCs/>
        </w:rPr>
        <w:t xml:space="preserve"> and Article 2.1 of the TBT Agreement</w:t>
      </w:r>
      <w:r w:rsidRPr="008F4EC1">
        <w:rPr>
          <w:rFonts w:asciiTheme="minorHAnsi" w:eastAsia="KaiTi_GB2312" w:hAnsiTheme="minorHAnsi" w:cstheme="majorHAnsi"/>
          <w:bCs/>
        </w:rPr>
        <w:t xml:space="preserve">, the products at issue in Law No. 163/2021 are also ‘like products’ within the meaning of Article III:4 of the GATT 1994. Third, by </w:t>
      </w:r>
      <w:r w:rsidRPr="008F4EC1">
        <w:rPr>
          <w:rFonts w:asciiTheme="minorHAnsi" w:eastAsia="KaiTi_GB2312" w:hAnsiTheme="minorHAnsi" w:cstheme="majorHAnsi"/>
        </w:rPr>
        <w:t>excluding the use in communications infrastructures and 5G networks in Romania of products of unauthorized manufacturers, the Law quite obviously modifies the conditions of competition to the detriment of imported products of unauthorized manufacturers.</w:t>
      </w:r>
      <w:r w:rsidRPr="008F4EC1">
        <w:rPr>
          <w:rStyle w:val="FootnoteReference"/>
          <w:rFonts w:asciiTheme="minorHAnsi" w:eastAsia="KaiTi_GB2312" w:hAnsiTheme="minorHAnsi" w:cstheme="majorHAnsi"/>
        </w:rPr>
        <w:footnoteReference w:id="80"/>
      </w:r>
      <w:r w:rsidRPr="008F4EC1">
        <w:rPr>
          <w:rFonts w:asciiTheme="minorHAnsi" w:eastAsia="KaiTi_GB2312" w:hAnsiTheme="minorHAnsi" w:cstheme="majorHAnsi"/>
          <w:bCs/>
        </w:rPr>
        <w:t xml:space="preserve"> Law No. 163/2021 therefore accords ‘treatment less favourable’ to imported products within the meaning of Article III:4.</w:t>
      </w:r>
    </w:p>
    <w:p w14:paraId="7DB658E7" w14:textId="70FCCFC7" w:rsidR="0070648A" w:rsidRPr="008F4EC1" w:rsidRDefault="0070648A"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Style w:val="inqyif"/>
          <w:rFonts w:asciiTheme="minorHAnsi" w:hAnsiTheme="minorHAnsi"/>
          <w:color w:val="000000"/>
        </w:rPr>
        <w:t xml:space="preserve">On the basis of the above, I conclude that </w:t>
      </w:r>
      <w:r w:rsidR="00A117CC" w:rsidRPr="008F4EC1">
        <w:rPr>
          <w:rStyle w:val="inqyif"/>
          <w:rFonts w:asciiTheme="minorHAnsi" w:hAnsiTheme="minorHAnsi"/>
          <w:color w:val="000000"/>
        </w:rPr>
        <w:t>Law No. 163/2021</w:t>
      </w:r>
      <w:r w:rsidRPr="008F4EC1">
        <w:rPr>
          <w:rStyle w:val="inqyif"/>
          <w:rFonts w:asciiTheme="minorHAnsi" w:hAnsiTheme="minorHAnsi"/>
          <w:color w:val="000000"/>
        </w:rPr>
        <w:t xml:space="preserve"> is </w:t>
      </w:r>
      <w:r w:rsidRPr="008F4EC1">
        <w:rPr>
          <w:rFonts w:asciiTheme="minorHAnsi" w:eastAsia="KaiTi_GB2312" w:hAnsiTheme="minorHAnsi" w:cstheme="majorHAnsi"/>
        </w:rPr>
        <w:t>in violation of the</w:t>
      </w:r>
      <w:r w:rsidR="00066A47" w:rsidRPr="008F4EC1">
        <w:rPr>
          <w:rFonts w:asciiTheme="minorHAnsi" w:eastAsia="KaiTi_GB2312" w:hAnsiTheme="minorHAnsi" w:cstheme="majorHAnsi"/>
        </w:rPr>
        <w:t xml:space="preserve"> national treatment obligation under</w:t>
      </w:r>
      <w:r w:rsidRPr="008F4EC1">
        <w:rPr>
          <w:rFonts w:asciiTheme="minorHAnsi" w:eastAsia="KaiTi_GB2312" w:hAnsiTheme="minorHAnsi" w:cstheme="majorHAnsi"/>
        </w:rPr>
        <w:t xml:space="preserve"> Article III:4 of the GATT 1994.</w:t>
      </w:r>
    </w:p>
    <w:p w14:paraId="241C33E6" w14:textId="2DBBE640" w:rsidR="00677DFA" w:rsidRPr="008F4EC1" w:rsidRDefault="00677DFA" w:rsidP="00F151BA">
      <w:pPr>
        <w:pStyle w:val="ListParagraph"/>
        <w:keepNext/>
        <w:keepLines/>
        <w:numPr>
          <w:ilvl w:val="1"/>
          <w:numId w:val="6"/>
        </w:numPr>
        <w:spacing w:beforeLines="100" w:before="240" w:afterLines="100" w:after="240" w:line="276" w:lineRule="auto"/>
        <w:ind w:left="1077"/>
        <w:jc w:val="both"/>
        <w:rPr>
          <w:rFonts w:asciiTheme="minorHAnsi" w:eastAsia="KaiTi_GB2312" w:hAnsiTheme="minorHAnsi" w:cstheme="majorHAnsi"/>
          <w:b/>
          <w:bCs/>
        </w:rPr>
      </w:pPr>
      <w:r w:rsidRPr="008F4EC1">
        <w:rPr>
          <w:rFonts w:asciiTheme="minorHAnsi" w:eastAsia="KaiTi_GB2312" w:hAnsiTheme="minorHAnsi" w:cstheme="majorHAnsi"/>
          <w:b/>
          <w:bCs/>
        </w:rPr>
        <w:t xml:space="preserve">Is </w:t>
      </w:r>
      <w:r w:rsidR="00A117CC" w:rsidRPr="008F4EC1">
        <w:rPr>
          <w:rFonts w:asciiTheme="minorHAnsi" w:eastAsia="KaiTi_GB2312" w:hAnsiTheme="minorHAnsi" w:cstheme="majorHAnsi"/>
          <w:b/>
          <w:bCs/>
        </w:rPr>
        <w:t>Law No. 163/2021</w:t>
      </w:r>
      <w:r w:rsidRPr="008F4EC1">
        <w:rPr>
          <w:rFonts w:asciiTheme="minorHAnsi" w:eastAsia="KaiTi_GB2312" w:hAnsiTheme="minorHAnsi" w:cstheme="majorHAnsi"/>
          <w:b/>
          <w:bCs/>
        </w:rPr>
        <w:t xml:space="preserve"> in violation of </w:t>
      </w:r>
      <w:r w:rsidR="00046D68" w:rsidRPr="008F4EC1">
        <w:rPr>
          <w:rFonts w:asciiTheme="minorHAnsi" w:eastAsia="KaiTi_GB2312" w:hAnsiTheme="minorHAnsi" w:cstheme="majorHAnsi"/>
          <w:b/>
          <w:bCs/>
        </w:rPr>
        <w:t xml:space="preserve">the </w:t>
      </w:r>
      <w:r w:rsidR="00113841" w:rsidRPr="008F4EC1">
        <w:rPr>
          <w:rFonts w:asciiTheme="minorHAnsi" w:eastAsia="KaiTi_GB2312" w:hAnsiTheme="minorHAnsi" w:cstheme="majorHAnsi"/>
          <w:b/>
          <w:bCs/>
        </w:rPr>
        <w:t xml:space="preserve">obligation </w:t>
      </w:r>
      <w:r w:rsidR="00EB54C1" w:rsidRPr="008F4EC1">
        <w:rPr>
          <w:rFonts w:asciiTheme="minorHAnsi" w:eastAsia="KaiTi_GB2312" w:hAnsiTheme="minorHAnsi" w:cstheme="majorHAnsi"/>
          <w:b/>
          <w:bCs/>
        </w:rPr>
        <w:t>under Article X:3</w:t>
      </w:r>
      <w:r w:rsidR="002F28BF" w:rsidRPr="008F4EC1">
        <w:rPr>
          <w:rFonts w:asciiTheme="minorHAnsi" w:eastAsia="KaiTi_GB2312" w:hAnsiTheme="minorHAnsi" w:cstheme="majorHAnsi"/>
          <w:b/>
          <w:bCs/>
        </w:rPr>
        <w:t>(a)</w:t>
      </w:r>
      <w:r w:rsidR="00EB54C1" w:rsidRPr="008F4EC1">
        <w:rPr>
          <w:rFonts w:asciiTheme="minorHAnsi" w:eastAsia="KaiTi_GB2312" w:hAnsiTheme="minorHAnsi" w:cstheme="majorHAnsi"/>
          <w:b/>
          <w:bCs/>
        </w:rPr>
        <w:t xml:space="preserve"> of the GATT </w:t>
      </w:r>
      <w:r w:rsidR="00306338" w:rsidRPr="008F4EC1">
        <w:rPr>
          <w:rFonts w:asciiTheme="minorHAnsi" w:eastAsia="KaiTi_GB2312" w:hAnsiTheme="minorHAnsi" w:cstheme="majorHAnsi"/>
          <w:b/>
          <w:bCs/>
        </w:rPr>
        <w:t xml:space="preserve">1994 </w:t>
      </w:r>
      <w:r w:rsidR="00113841" w:rsidRPr="008F4EC1">
        <w:rPr>
          <w:rFonts w:asciiTheme="minorHAnsi" w:eastAsia="KaiTi_GB2312" w:hAnsiTheme="minorHAnsi" w:cstheme="majorHAnsi"/>
          <w:b/>
          <w:bCs/>
        </w:rPr>
        <w:t xml:space="preserve">to administer </w:t>
      </w:r>
      <w:r w:rsidR="0059156A" w:rsidRPr="008F4EC1">
        <w:rPr>
          <w:rFonts w:asciiTheme="minorHAnsi" w:eastAsia="KaiTi_GB2312" w:hAnsiTheme="minorHAnsi" w:cstheme="majorHAnsi"/>
          <w:b/>
          <w:bCs/>
        </w:rPr>
        <w:t xml:space="preserve">trade measures in a </w:t>
      </w:r>
      <w:r w:rsidR="00EB54C1" w:rsidRPr="008F4EC1">
        <w:rPr>
          <w:rFonts w:asciiTheme="minorHAnsi" w:eastAsia="KaiTi_GB2312" w:hAnsiTheme="minorHAnsi" w:cstheme="majorHAnsi"/>
          <w:b/>
          <w:bCs/>
        </w:rPr>
        <w:t>uniform, impartial and reasonable manner</w:t>
      </w:r>
      <w:r w:rsidRPr="008F4EC1">
        <w:rPr>
          <w:rFonts w:asciiTheme="minorHAnsi" w:eastAsia="KaiTi_GB2312" w:hAnsiTheme="minorHAnsi" w:cstheme="majorHAnsi"/>
          <w:b/>
          <w:bCs/>
        </w:rPr>
        <w:t xml:space="preserve">? </w:t>
      </w:r>
    </w:p>
    <w:p w14:paraId="5D74658F" w14:textId="200AA4EA" w:rsidR="00A945A8" w:rsidRPr="008F4EC1" w:rsidRDefault="00D72D03"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Article X:3</w:t>
      </w:r>
      <w:r w:rsidR="00A945A8" w:rsidRPr="008F4EC1">
        <w:rPr>
          <w:rFonts w:asciiTheme="minorHAnsi" w:eastAsia="KaiTi_GB2312" w:hAnsiTheme="minorHAnsi" w:cstheme="majorHAnsi"/>
          <w:bCs/>
        </w:rPr>
        <w:t xml:space="preserve">(a) of the GATT 1994 </w:t>
      </w:r>
      <w:r w:rsidR="006432DC" w:rsidRPr="008F4EC1">
        <w:rPr>
          <w:rFonts w:asciiTheme="minorHAnsi" w:eastAsia="KaiTi_GB2312" w:hAnsiTheme="minorHAnsi" w:cstheme="majorHAnsi"/>
          <w:bCs/>
        </w:rPr>
        <w:t>states</w:t>
      </w:r>
      <w:r w:rsidR="00A945A8" w:rsidRPr="008F4EC1">
        <w:rPr>
          <w:rFonts w:asciiTheme="minorHAnsi" w:eastAsia="KaiTi_GB2312" w:hAnsiTheme="minorHAnsi" w:cstheme="majorHAnsi"/>
          <w:bCs/>
        </w:rPr>
        <w:t>:</w:t>
      </w:r>
    </w:p>
    <w:p w14:paraId="55690381" w14:textId="4867FF94" w:rsidR="00A945A8" w:rsidRPr="008F4EC1" w:rsidRDefault="00A945A8" w:rsidP="008F4EC1">
      <w:pPr>
        <w:spacing w:beforeLines="100" w:before="240" w:afterLines="100" w:after="240" w:line="276" w:lineRule="auto"/>
        <w:ind w:left="720"/>
        <w:jc w:val="both"/>
        <w:rPr>
          <w:rFonts w:asciiTheme="minorHAnsi" w:eastAsia="KaiTi_GB2312" w:hAnsiTheme="minorHAnsi" w:cstheme="majorHAnsi"/>
          <w:bCs/>
        </w:rPr>
      </w:pPr>
      <w:r w:rsidRPr="008F4EC1">
        <w:rPr>
          <w:rFonts w:asciiTheme="minorHAnsi" w:eastAsia="KaiTi_GB2312" w:hAnsiTheme="minorHAnsi" w:cstheme="majorHAnsi"/>
          <w:bCs/>
        </w:rPr>
        <w:t>Each [Member] shall administer in a uniform, impartial and reasonable manner all its laws, regulations, decisions and rulings of the kind described in paragraph 1 of this Article.</w:t>
      </w:r>
    </w:p>
    <w:p w14:paraId="3E81C3B5" w14:textId="5E5D16C9" w:rsidR="00B1087E" w:rsidRPr="008F4EC1" w:rsidRDefault="00A945A8"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 xml:space="preserve">The panel in </w:t>
      </w:r>
      <w:r w:rsidRPr="008F4EC1">
        <w:rPr>
          <w:rFonts w:asciiTheme="minorHAnsi" w:eastAsia="KaiTi_GB2312" w:hAnsiTheme="minorHAnsi" w:cstheme="majorHAnsi"/>
          <w:bCs/>
          <w:i/>
          <w:iCs/>
        </w:rPr>
        <w:t>Thailand – Cigarettes (Philippines) (2011)</w:t>
      </w:r>
      <w:r w:rsidRPr="008F4EC1">
        <w:rPr>
          <w:rFonts w:asciiTheme="minorHAnsi" w:eastAsia="KaiTi_GB2312" w:hAnsiTheme="minorHAnsi" w:cstheme="majorHAnsi"/>
          <w:bCs/>
        </w:rPr>
        <w:t xml:space="preserve"> ruled that to establish a violation of Article X:3(a)</w:t>
      </w:r>
      <w:r w:rsidR="00277DFF" w:rsidRPr="008F4EC1">
        <w:rPr>
          <w:rFonts w:asciiTheme="minorHAnsi" w:eastAsia="KaiTi_GB2312" w:hAnsiTheme="minorHAnsi" w:cstheme="majorHAnsi"/>
          <w:bCs/>
        </w:rPr>
        <w:t xml:space="preserve">, </w:t>
      </w:r>
      <w:r w:rsidR="00B34359" w:rsidRPr="008F4EC1">
        <w:rPr>
          <w:rFonts w:asciiTheme="minorHAnsi" w:eastAsia="KaiTi_GB2312" w:hAnsiTheme="minorHAnsi" w:cstheme="majorHAnsi"/>
          <w:bCs/>
        </w:rPr>
        <w:t xml:space="preserve">a </w:t>
      </w:r>
      <w:r w:rsidRPr="008F4EC1">
        <w:rPr>
          <w:rFonts w:asciiTheme="minorHAnsi" w:eastAsia="KaiTi_GB2312" w:hAnsiTheme="minorHAnsi" w:cstheme="majorHAnsi"/>
          <w:bCs/>
        </w:rPr>
        <w:t>complain</w:t>
      </w:r>
      <w:r w:rsidR="00B34359" w:rsidRPr="008F4EC1">
        <w:rPr>
          <w:rFonts w:asciiTheme="minorHAnsi" w:eastAsia="KaiTi_GB2312" w:hAnsiTheme="minorHAnsi" w:cstheme="majorHAnsi"/>
          <w:bCs/>
        </w:rPr>
        <w:t>ant</w:t>
      </w:r>
      <w:r w:rsidRPr="008F4EC1">
        <w:rPr>
          <w:rFonts w:asciiTheme="minorHAnsi" w:eastAsia="KaiTi_GB2312" w:hAnsiTheme="minorHAnsi" w:cstheme="majorHAnsi"/>
          <w:bCs/>
        </w:rPr>
        <w:t xml:space="preserve"> must show</w:t>
      </w:r>
      <w:r w:rsidR="006432DC" w:rsidRPr="008F4EC1">
        <w:rPr>
          <w:rFonts w:asciiTheme="minorHAnsi" w:eastAsia="KaiTi_GB2312" w:hAnsiTheme="minorHAnsi" w:cstheme="majorHAnsi"/>
          <w:bCs/>
        </w:rPr>
        <w:t xml:space="preserve"> that</w:t>
      </w:r>
      <w:r w:rsidR="004B6437" w:rsidRPr="008F4EC1">
        <w:rPr>
          <w:rFonts w:asciiTheme="minorHAnsi" w:eastAsia="KaiTi_GB2312" w:hAnsiTheme="minorHAnsi" w:cstheme="majorHAnsi"/>
          <w:bCs/>
        </w:rPr>
        <w:t>: (1)</w:t>
      </w:r>
      <w:r w:rsidR="006432DC" w:rsidRPr="008F4EC1">
        <w:rPr>
          <w:rFonts w:asciiTheme="minorHAnsi" w:eastAsia="KaiTi_GB2312" w:hAnsiTheme="minorHAnsi" w:cstheme="majorHAnsi"/>
          <w:bCs/>
        </w:rPr>
        <w:t xml:space="preserve"> </w:t>
      </w:r>
      <w:r w:rsidR="00270C86" w:rsidRPr="008F4EC1">
        <w:rPr>
          <w:rFonts w:asciiTheme="minorHAnsi" w:eastAsia="KaiTi_GB2312" w:hAnsiTheme="minorHAnsi" w:cstheme="majorHAnsi"/>
          <w:bCs/>
        </w:rPr>
        <w:t xml:space="preserve">the measure at issue </w:t>
      </w:r>
      <w:r w:rsidR="004B6437" w:rsidRPr="008F4EC1">
        <w:rPr>
          <w:rFonts w:asciiTheme="minorHAnsi" w:eastAsia="KaiTi_GB2312" w:hAnsiTheme="minorHAnsi" w:cstheme="majorHAnsi"/>
          <w:bCs/>
        </w:rPr>
        <w:t>is a</w:t>
      </w:r>
      <w:r w:rsidRPr="008F4EC1">
        <w:rPr>
          <w:rFonts w:asciiTheme="minorHAnsi" w:eastAsia="KaiTi_GB2312" w:hAnsiTheme="minorHAnsi" w:cstheme="majorHAnsi"/>
          <w:bCs/>
        </w:rPr>
        <w:t xml:space="preserve"> legal instrument of the kind </w:t>
      </w:r>
      <w:r w:rsidR="00D34C70" w:rsidRPr="008F4EC1">
        <w:rPr>
          <w:rFonts w:asciiTheme="minorHAnsi" w:eastAsia="KaiTi_GB2312" w:hAnsiTheme="minorHAnsi" w:cstheme="majorHAnsi"/>
          <w:bCs/>
        </w:rPr>
        <w:t>referred to</w:t>
      </w:r>
      <w:r w:rsidRPr="008F4EC1">
        <w:rPr>
          <w:rFonts w:asciiTheme="minorHAnsi" w:eastAsia="KaiTi_GB2312" w:hAnsiTheme="minorHAnsi" w:cstheme="majorHAnsi"/>
          <w:bCs/>
        </w:rPr>
        <w:t xml:space="preserve"> in Article X:1</w:t>
      </w:r>
      <w:r w:rsidR="009E7651" w:rsidRPr="008F4EC1">
        <w:rPr>
          <w:rFonts w:asciiTheme="minorHAnsi" w:eastAsia="KaiTi_GB2312" w:hAnsiTheme="minorHAnsi" w:cstheme="majorHAnsi"/>
          <w:bCs/>
        </w:rPr>
        <w:t xml:space="preserve"> of the GATT 1994</w:t>
      </w:r>
      <w:r w:rsidR="004B6437" w:rsidRPr="008F4EC1">
        <w:rPr>
          <w:rFonts w:asciiTheme="minorHAnsi" w:eastAsia="KaiTi_GB2312" w:hAnsiTheme="minorHAnsi" w:cstheme="majorHAnsi"/>
          <w:bCs/>
        </w:rPr>
        <w:t>;</w:t>
      </w:r>
      <w:r w:rsidRPr="008F4EC1">
        <w:rPr>
          <w:rFonts w:asciiTheme="minorHAnsi" w:eastAsia="KaiTi_GB2312" w:hAnsiTheme="minorHAnsi" w:cstheme="majorHAnsi"/>
          <w:bCs/>
        </w:rPr>
        <w:t xml:space="preserve"> </w:t>
      </w:r>
      <w:r w:rsidR="004B6437" w:rsidRPr="008F4EC1">
        <w:rPr>
          <w:rFonts w:asciiTheme="minorHAnsi" w:eastAsia="KaiTi_GB2312" w:hAnsiTheme="minorHAnsi" w:cstheme="majorHAnsi"/>
          <w:bCs/>
        </w:rPr>
        <w:t>and (2)</w:t>
      </w:r>
      <w:r w:rsidR="003A3794" w:rsidRPr="008F4EC1">
        <w:rPr>
          <w:rFonts w:asciiTheme="minorHAnsi" w:eastAsia="KaiTi_GB2312" w:hAnsiTheme="minorHAnsi" w:cstheme="majorHAnsi"/>
          <w:bCs/>
        </w:rPr>
        <w:t xml:space="preserve"> this measure is </w:t>
      </w:r>
      <w:r w:rsidR="003A3794" w:rsidRPr="008F4EC1">
        <w:rPr>
          <w:rFonts w:asciiTheme="minorHAnsi" w:eastAsia="KaiTi_GB2312" w:hAnsiTheme="minorHAnsi" w:cstheme="majorHAnsi"/>
          <w:bCs/>
        </w:rPr>
        <w:lastRenderedPageBreak/>
        <w:t>admin</w:t>
      </w:r>
      <w:r w:rsidR="001F14E1" w:rsidRPr="008F4EC1">
        <w:rPr>
          <w:rFonts w:asciiTheme="minorHAnsi" w:eastAsia="KaiTi_GB2312" w:hAnsiTheme="minorHAnsi" w:cstheme="majorHAnsi"/>
          <w:bCs/>
        </w:rPr>
        <w:t>i</w:t>
      </w:r>
      <w:r w:rsidR="003A3794" w:rsidRPr="008F4EC1">
        <w:rPr>
          <w:rFonts w:asciiTheme="minorHAnsi" w:eastAsia="KaiTi_GB2312" w:hAnsiTheme="minorHAnsi" w:cstheme="majorHAnsi"/>
          <w:bCs/>
        </w:rPr>
        <w:t xml:space="preserve">stered </w:t>
      </w:r>
      <w:r w:rsidRPr="008F4EC1">
        <w:rPr>
          <w:rFonts w:asciiTheme="minorHAnsi" w:eastAsia="KaiTi_GB2312" w:hAnsiTheme="minorHAnsi" w:cstheme="majorHAnsi"/>
          <w:bCs/>
        </w:rPr>
        <w:t>in a manner that is non-uniform, partial and/or unreasonable</w:t>
      </w:r>
      <w:r w:rsidR="00B70927" w:rsidRPr="008F4EC1">
        <w:rPr>
          <w:rFonts w:asciiTheme="minorHAnsi" w:eastAsia="KaiTi_GB2312" w:hAnsiTheme="minorHAnsi" w:cstheme="majorHAnsi"/>
          <w:bCs/>
        </w:rPr>
        <w:t>.</w:t>
      </w:r>
      <w:r w:rsidR="00B70927" w:rsidRPr="008F4EC1">
        <w:rPr>
          <w:rStyle w:val="FootnoteReference"/>
          <w:rFonts w:asciiTheme="minorHAnsi" w:eastAsia="KaiTi_GB2312" w:hAnsiTheme="minorHAnsi" w:cstheme="majorHAnsi"/>
          <w:bCs/>
        </w:rPr>
        <w:footnoteReference w:id="81"/>
      </w:r>
      <w:r w:rsidRPr="008F4EC1">
        <w:rPr>
          <w:rFonts w:asciiTheme="minorHAnsi" w:eastAsia="KaiTi_GB2312" w:hAnsiTheme="minorHAnsi" w:cstheme="majorHAnsi"/>
          <w:bCs/>
        </w:rPr>
        <w:t xml:space="preserve"> </w:t>
      </w:r>
      <w:r w:rsidR="00B1087E" w:rsidRPr="008F4EC1">
        <w:rPr>
          <w:rFonts w:asciiTheme="minorHAnsi" w:eastAsia="KaiTi_GB2312" w:hAnsiTheme="minorHAnsi" w:cstheme="majorHAnsi"/>
          <w:bCs/>
        </w:rPr>
        <w:t>Below, I will discuss each element of this two-tier test of consistency in turn.</w:t>
      </w:r>
    </w:p>
    <w:p w14:paraId="69F386A8" w14:textId="1C7D00E4" w:rsidR="00B1087E" w:rsidRPr="008F4EC1" w:rsidRDefault="008763DE" w:rsidP="008F4EC1">
      <w:pPr>
        <w:pStyle w:val="ListParagraph"/>
        <w:numPr>
          <w:ilvl w:val="2"/>
          <w:numId w:val="6"/>
        </w:numPr>
        <w:spacing w:beforeLines="100" w:before="240" w:afterLines="100" w:after="240" w:line="276" w:lineRule="auto"/>
        <w:jc w:val="both"/>
        <w:rPr>
          <w:rFonts w:asciiTheme="minorHAnsi" w:eastAsia="KaiTi_GB2312" w:hAnsiTheme="minorHAnsi" w:cstheme="majorHAnsi"/>
          <w:b/>
        </w:rPr>
      </w:pPr>
      <w:r w:rsidRPr="008F4EC1">
        <w:rPr>
          <w:rFonts w:asciiTheme="minorHAnsi" w:eastAsia="KaiTi_GB2312" w:hAnsiTheme="minorHAnsi" w:cstheme="majorHAnsi"/>
          <w:b/>
        </w:rPr>
        <w:t xml:space="preserve">Is </w:t>
      </w:r>
      <w:r w:rsidR="00A117CC" w:rsidRPr="008F4EC1">
        <w:rPr>
          <w:rFonts w:asciiTheme="minorHAnsi" w:eastAsia="KaiTi_GB2312" w:hAnsiTheme="minorHAnsi" w:cstheme="majorHAnsi"/>
          <w:b/>
        </w:rPr>
        <w:t>Law No. 163/2021</w:t>
      </w:r>
      <w:r w:rsidRPr="008F4EC1">
        <w:rPr>
          <w:rFonts w:asciiTheme="minorHAnsi" w:eastAsia="KaiTi_GB2312" w:hAnsiTheme="minorHAnsi" w:cstheme="majorHAnsi"/>
          <w:b/>
        </w:rPr>
        <w:t xml:space="preserve"> </w:t>
      </w:r>
      <w:r w:rsidR="00D34C70" w:rsidRPr="008F4EC1">
        <w:rPr>
          <w:rFonts w:asciiTheme="minorHAnsi" w:eastAsia="KaiTi_GB2312" w:hAnsiTheme="minorHAnsi" w:cstheme="majorHAnsi"/>
          <w:b/>
        </w:rPr>
        <w:t xml:space="preserve">a legal instrument referred to </w:t>
      </w:r>
      <w:r w:rsidR="009E7651" w:rsidRPr="008F4EC1">
        <w:rPr>
          <w:rFonts w:asciiTheme="minorHAnsi" w:eastAsia="KaiTi_GB2312" w:hAnsiTheme="minorHAnsi" w:cstheme="majorHAnsi"/>
          <w:b/>
        </w:rPr>
        <w:t>in Article X:1 of the GATT 1994?</w:t>
      </w:r>
    </w:p>
    <w:p w14:paraId="1BFAC220" w14:textId="2F04B3EB" w:rsidR="00172C36" w:rsidRPr="008F4EC1" w:rsidRDefault="003D0163"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 xml:space="preserve">The first element of the test of consistency with the obligation of Article X:3(a) relates to the question </w:t>
      </w:r>
      <w:r w:rsidR="00B03755" w:rsidRPr="008F4EC1">
        <w:rPr>
          <w:rFonts w:asciiTheme="minorHAnsi" w:eastAsia="KaiTi_GB2312" w:hAnsiTheme="minorHAnsi" w:cstheme="majorHAnsi"/>
          <w:bCs/>
        </w:rPr>
        <w:t xml:space="preserve">of whether </w:t>
      </w:r>
      <w:r w:rsidRPr="008F4EC1">
        <w:rPr>
          <w:rFonts w:asciiTheme="minorHAnsi" w:eastAsia="KaiTi_GB2312" w:hAnsiTheme="minorHAnsi" w:cstheme="majorHAnsi"/>
          <w:bCs/>
        </w:rPr>
        <w:t xml:space="preserve">the measure at issue is a legal instrument of the kind referred to in Article X:1 of the GATT 1994. </w:t>
      </w:r>
      <w:r w:rsidR="00913F02" w:rsidRPr="008F4EC1">
        <w:rPr>
          <w:rFonts w:asciiTheme="minorHAnsi" w:eastAsia="KaiTi_GB2312" w:hAnsiTheme="minorHAnsi" w:cstheme="majorHAnsi"/>
          <w:bCs/>
        </w:rPr>
        <w:t>Article X:1</w:t>
      </w:r>
      <w:r w:rsidR="00E8147D" w:rsidRPr="008F4EC1">
        <w:rPr>
          <w:rFonts w:asciiTheme="minorHAnsi" w:eastAsia="KaiTi_GB2312" w:hAnsiTheme="minorHAnsi" w:cstheme="majorHAnsi"/>
          <w:bCs/>
        </w:rPr>
        <w:t xml:space="preserve"> </w:t>
      </w:r>
      <w:r w:rsidR="00913F02" w:rsidRPr="008F4EC1">
        <w:rPr>
          <w:rFonts w:asciiTheme="minorHAnsi" w:eastAsia="KaiTi_GB2312" w:hAnsiTheme="minorHAnsi" w:cstheme="majorHAnsi"/>
          <w:bCs/>
        </w:rPr>
        <w:t>refers</w:t>
      </w:r>
      <w:r w:rsidR="00046D68" w:rsidRPr="008F4EC1">
        <w:rPr>
          <w:rFonts w:asciiTheme="minorHAnsi" w:eastAsia="KaiTi_GB2312" w:hAnsiTheme="minorHAnsi" w:cstheme="majorHAnsi"/>
          <w:bCs/>
        </w:rPr>
        <w:t xml:space="preserve"> to</w:t>
      </w:r>
      <w:r w:rsidR="00913F02" w:rsidRPr="008F4EC1">
        <w:rPr>
          <w:rFonts w:asciiTheme="minorHAnsi" w:eastAsia="KaiTi_GB2312" w:hAnsiTheme="minorHAnsi" w:cstheme="majorHAnsi"/>
          <w:bCs/>
        </w:rPr>
        <w:t>, and applies to</w:t>
      </w:r>
      <w:r w:rsidR="00046D68" w:rsidRPr="008F4EC1">
        <w:rPr>
          <w:rFonts w:asciiTheme="minorHAnsi" w:eastAsia="KaiTi_GB2312" w:hAnsiTheme="minorHAnsi" w:cstheme="majorHAnsi"/>
          <w:bCs/>
        </w:rPr>
        <w:t>,</w:t>
      </w:r>
      <w:r w:rsidR="00913F02" w:rsidRPr="008F4EC1">
        <w:rPr>
          <w:rFonts w:asciiTheme="minorHAnsi" w:eastAsia="KaiTi_GB2312" w:hAnsiTheme="minorHAnsi" w:cstheme="majorHAnsi"/>
          <w:bCs/>
        </w:rPr>
        <w:t xml:space="preserve"> </w:t>
      </w:r>
      <w:r w:rsidR="003B265A" w:rsidRPr="008F4EC1">
        <w:rPr>
          <w:rFonts w:asciiTheme="minorHAnsi" w:eastAsia="KaiTi_GB2312" w:hAnsiTheme="minorHAnsi" w:cstheme="majorHAnsi"/>
          <w:bCs/>
        </w:rPr>
        <w:t>‘laws, regulations, judicial decisions and administrative rulings of general application</w:t>
      </w:r>
      <w:r w:rsidR="005E21F2" w:rsidRPr="008F4EC1">
        <w:rPr>
          <w:rFonts w:asciiTheme="minorHAnsi" w:eastAsia="KaiTi_GB2312" w:hAnsiTheme="minorHAnsi" w:cstheme="majorHAnsi"/>
          <w:bCs/>
        </w:rPr>
        <w:t xml:space="preserve">’ affecting, </w:t>
      </w:r>
      <w:r w:rsidR="005E21F2" w:rsidRPr="008F4EC1">
        <w:rPr>
          <w:rFonts w:asciiTheme="minorHAnsi" w:eastAsia="KaiTi_GB2312" w:hAnsiTheme="minorHAnsi" w:cstheme="majorHAnsi"/>
          <w:bCs/>
          <w:i/>
          <w:iCs/>
        </w:rPr>
        <w:t>inter alia</w:t>
      </w:r>
      <w:r w:rsidR="005E21F2" w:rsidRPr="008F4EC1">
        <w:rPr>
          <w:rFonts w:asciiTheme="minorHAnsi" w:eastAsia="KaiTi_GB2312" w:hAnsiTheme="minorHAnsi" w:cstheme="majorHAnsi"/>
          <w:bCs/>
        </w:rPr>
        <w:t xml:space="preserve">, the </w:t>
      </w:r>
      <w:r w:rsidR="005B0E77" w:rsidRPr="008F4EC1">
        <w:rPr>
          <w:rFonts w:asciiTheme="minorHAnsi" w:eastAsia="KaiTi_GB2312" w:hAnsiTheme="minorHAnsi" w:cstheme="majorHAnsi"/>
          <w:bCs/>
        </w:rPr>
        <w:t xml:space="preserve">sale </w:t>
      </w:r>
      <w:r w:rsidR="005E21F2" w:rsidRPr="008F4EC1">
        <w:rPr>
          <w:rFonts w:asciiTheme="minorHAnsi" w:eastAsia="KaiTi_GB2312" w:hAnsiTheme="minorHAnsi" w:cstheme="majorHAnsi"/>
          <w:bCs/>
        </w:rPr>
        <w:t>or</w:t>
      </w:r>
      <w:r w:rsidR="005B0E77" w:rsidRPr="008F4EC1">
        <w:rPr>
          <w:rFonts w:asciiTheme="minorHAnsi" w:eastAsia="KaiTi_GB2312" w:hAnsiTheme="minorHAnsi" w:cstheme="majorHAnsi"/>
          <w:bCs/>
        </w:rPr>
        <w:t xml:space="preserve"> </w:t>
      </w:r>
      <w:r w:rsidR="00D0768A" w:rsidRPr="008F4EC1">
        <w:rPr>
          <w:rFonts w:asciiTheme="minorHAnsi" w:eastAsia="KaiTi_GB2312" w:hAnsiTheme="minorHAnsi" w:cstheme="majorHAnsi"/>
          <w:bCs/>
        </w:rPr>
        <w:t>use’ of pr</w:t>
      </w:r>
      <w:r w:rsidR="005E21F2" w:rsidRPr="008F4EC1">
        <w:rPr>
          <w:rFonts w:asciiTheme="minorHAnsi" w:eastAsia="KaiTi_GB2312" w:hAnsiTheme="minorHAnsi" w:cstheme="majorHAnsi"/>
          <w:bCs/>
        </w:rPr>
        <w:t xml:space="preserve">oducts. </w:t>
      </w:r>
      <w:r w:rsidR="00406D49" w:rsidRPr="008F4EC1">
        <w:rPr>
          <w:rFonts w:asciiTheme="minorHAnsi" w:eastAsia="KaiTi_GB2312" w:hAnsiTheme="minorHAnsi" w:cstheme="majorHAnsi"/>
          <w:bCs/>
        </w:rPr>
        <w:t xml:space="preserve">As </w:t>
      </w:r>
      <w:r w:rsidR="00527936" w:rsidRPr="008F4EC1">
        <w:rPr>
          <w:rFonts w:asciiTheme="minorHAnsi" w:eastAsia="KaiTi_GB2312" w:hAnsiTheme="minorHAnsi" w:cstheme="majorHAnsi"/>
          <w:bCs/>
        </w:rPr>
        <w:t xml:space="preserve">already noted </w:t>
      </w:r>
      <w:r w:rsidR="00336077" w:rsidRPr="008F4EC1">
        <w:rPr>
          <w:rFonts w:asciiTheme="minorHAnsi" w:eastAsia="KaiTi_GB2312" w:hAnsiTheme="minorHAnsi" w:cstheme="majorHAnsi"/>
          <w:bCs/>
        </w:rPr>
        <w:t xml:space="preserve">above </w:t>
      </w:r>
      <w:r w:rsidR="009902CE" w:rsidRPr="008F4EC1">
        <w:rPr>
          <w:rFonts w:asciiTheme="minorHAnsi" w:eastAsia="KaiTi_GB2312" w:hAnsiTheme="minorHAnsi" w:cstheme="majorHAnsi"/>
          <w:bCs/>
        </w:rPr>
        <w:t xml:space="preserve">in Sections </w:t>
      </w:r>
      <w:r w:rsidR="00E45F23" w:rsidRPr="008F4EC1">
        <w:rPr>
          <w:rFonts w:asciiTheme="minorHAnsi" w:eastAsia="KaiTi_GB2312" w:hAnsiTheme="minorHAnsi" w:cstheme="majorHAnsi"/>
          <w:bCs/>
        </w:rPr>
        <w:t>4</w:t>
      </w:r>
      <w:r w:rsidR="009902CE" w:rsidRPr="008F4EC1">
        <w:rPr>
          <w:rFonts w:asciiTheme="minorHAnsi" w:eastAsia="KaiTi_GB2312" w:hAnsiTheme="minorHAnsi" w:cstheme="majorHAnsi"/>
          <w:bCs/>
        </w:rPr>
        <w:t xml:space="preserve">.5.1 and </w:t>
      </w:r>
      <w:r w:rsidR="00E45F23" w:rsidRPr="008F4EC1">
        <w:rPr>
          <w:rFonts w:asciiTheme="minorHAnsi" w:eastAsia="KaiTi_GB2312" w:hAnsiTheme="minorHAnsi" w:cstheme="majorHAnsi"/>
          <w:bCs/>
        </w:rPr>
        <w:t>4</w:t>
      </w:r>
      <w:r w:rsidR="009902CE" w:rsidRPr="008F4EC1">
        <w:rPr>
          <w:rFonts w:asciiTheme="minorHAnsi" w:eastAsia="KaiTi_GB2312" w:hAnsiTheme="minorHAnsi" w:cstheme="majorHAnsi"/>
          <w:bCs/>
        </w:rPr>
        <w:t>.6.1</w:t>
      </w:r>
      <w:r w:rsidR="00406D49" w:rsidRPr="008F4EC1">
        <w:rPr>
          <w:rFonts w:asciiTheme="minorHAnsi" w:eastAsia="KaiTi_GB2312" w:hAnsiTheme="minorHAnsi" w:cstheme="majorHAnsi"/>
          <w:bCs/>
        </w:rPr>
        <w:t xml:space="preserve">, </w:t>
      </w:r>
      <w:r w:rsidR="00A117CC" w:rsidRPr="008F4EC1">
        <w:rPr>
          <w:rFonts w:asciiTheme="minorHAnsi" w:eastAsia="KaiTi_GB2312" w:hAnsiTheme="minorHAnsi" w:cstheme="majorHAnsi"/>
          <w:bCs/>
        </w:rPr>
        <w:t>Law No. 163/2021</w:t>
      </w:r>
      <w:r w:rsidR="00406D49" w:rsidRPr="008F4EC1">
        <w:rPr>
          <w:rFonts w:asciiTheme="minorHAnsi" w:eastAsia="KaiTi_GB2312" w:hAnsiTheme="minorHAnsi" w:cstheme="majorHAnsi"/>
          <w:bCs/>
        </w:rPr>
        <w:t xml:space="preserve"> </w:t>
      </w:r>
      <w:r w:rsidRPr="008F4EC1">
        <w:rPr>
          <w:rFonts w:asciiTheme="minorHAnsi" w:eastAsia="KaiTi_GB2312" w:hAnsiTheme="minorHAnsi" w:cstheme="majorHAnsi"/>
          <w:bCs/>
        </w:rPr>
        <w:t xml:space="preserve">is </w:t>
      </w:r>
      <w:r w:rsidR="00406D49" w:rsidRPr="008F4EC1">
        <w:rPr>
          <w:rFonts w:asciiTheme="minorHAnsi" w:eastAsia="KaiTi_GB2312" w:hAnsiTheme="minorHAnsi" w:cstheme="majorHAnsi"/>
          <w:bCs/>
        </w:rPr>
        <w:t xml:space="preserve">unmistakenly </w:t>
      </w:r>
      <w:r w:rsidR="000F4ABD" w:rsidRPr="008F4EC1">
        <w:rPr>
          <w:rFonts w:asciiTheme="minorHAnsi" w:eastAsia="KaiTi_GB2312" w:hAnsiTheme="minorHAnsi" w:cstheme="majorHAnsi"/>
          <w:bCs/>
        </w:rPr>
        <w:t xml:space="preserve">a </w:t>
      </w:r>
      <w:r w:rsidRPr="008F4EC1">
        <w:rPr>
          <w:rFonts w:asciiTheme="minorHAnsi" w:eastAsia="KaiTi_GB2312" w:hAnsiTheme="minorHAnsi" w:cstheme="majorHAnsi"/>
          <w:bCs/>
        </w:rPr>
        <w:t>‘</w:t>
      </w:r>
      <w:r w:rsidR="000F4ABD" w:rsidRPr="008F4EC1">
        <w:rPr>
          <w:rFonts w:asciiTheme="minorHAnsi" w:eastAsia="KaiTi_GB2312" w:hAnsiTheme="minorHAnsi" w:cstheme="majorHAnsi"/>
          <w:bCs/>
        </w:rPr>
        <w:t>law</w:t>
      </w:r>
      <w:r w:rsidRPr="008F4EC1">
        <w:rPr>
          <w:rFonts w:asciiTheme="minorHAnsi" w:eastAsia="KaiTi_GB2312" w:hAnsiTheme="minorHAnsi" w:cstheme="majorHAnsi"/>
          <w:bCs/>
        </w:rPr>
        <w:t>’</w:t>
      </w:r>
      <w:r w:rsidR="000F4ABD" w:rsidRPr="008F4EC1">
        <w:rPr>
          <w:rFonts w:asciiTheme="minorHAnsi" w:eastAsia="KaiTi_GB2312" w:hAnsiTheme="minorHAnsi" w:cstheme="majorHAnsi"/>
          <w:bCs/>
        </w:rPr>
        <w:t xml:space="preserve"> affecting the sale and use of </w:t>
      </w:r>
      <w:r w:rsidR="0035152D" w:rsidRPr="008F4EC1">
        <w:rPr>
          <w:rFonts w:asciiTheme="minorHAnsi" w:eastAsia="KaiTi_GB2312" w:hAnsiTheme="minorHAnsi" w:cstheme="majorHAnsi"/>
          <w:bCs/>
        </w:rPr>
        <w:t>products</w:t>
      </w:r>
      <w:r w:rsidR="000F4ABD" w:rsidRPr="008F4EC1">
        <w:rPr>
          <w:rFonts w:asciiTheme="minorHAnsi" w:eastAsia="KaiTi_GB2312" w:hAnsiTheme="minorHAnsi" w:cstheme="majorHAnsi"/>
          <w:bCs/>
        </w:rPr>
        <w:t>.</w:t>
      </w:r>
    </w:p>
    <w:p w14:paraId="5FB2D401" w14:textId="62771955" w:rsidR="00172C36" w:rsidRPr="008F4EC1" w:rsidRDefault="006D5776" w:rsidP="008F4EC1">
      <w:pPr>
        <w:pStyle w:val="ListParagraph"/>
        <w:numPr>
          <w:ilvl w:val="2"/>
          <w:numId w:val="6"/>
        </w:num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
        </w:rPr>
        <w:t xml:space="preserve">Is </w:t>
      </w:r>
      <w:r w:rsidR="00A117CC" w:rsidRPr="008F4EC1">
        <w:rPr>
          <w:rFonts w:asciiTheme="minorHAnsi" w:eastAsia="KaiTi_GB2312" w:hAnsiTheme="minorHAnsi" w:cstheme="majorHAnsi"/>
          <w:b/>
        </w:rPr>
        <w:t>Law No. 163/2021</w:t>
      </w:r>
      <w:r w:rsidRPr="008F4EC1">
        <w:rPr>
          <w:rFonts w:asciiTheme="minorHAnsi" w:eastAsia="KaiTi_GB2312" w:hAnsiTheme="minorHAnsi" w:cstheme="majorHAnsi"/>
          <w:b/>
        </w:rPr>
        <w:t xml:space="preserve"> admin</w:t>
      </w:r>
      <w:r w:rsidR="001F14E1" w:rsidRPr="008F4EC1">
        <w:rPr>
          <w:rFonts w:asciiTheme="minorHAnsi" w:eastAsia="KaiTi_GB2312" w:hAnsiTheme="minorHAnsi" w:cstheme="majorHAnsi"/>
          <w:b/>
        </w:rPr>
        <w:t>i</w:t>
      </w:r>
      <w:r w:rsidRPr="008F4EC1">
        <w:rPr>
          <w:rFonts w:asciiTheme="minorHAnsi" w:eastAsia="KaiTi_GB2312" w:hAnsiTheme="minorHAnsi" w:cstheme="majorHAnsi"/>
          <w:b/>
        </w:rPr>
        <w:t>stered in a manner that is non-uniform, partial and/or unreasonable?</w:t>
      </w:r>
    </w:p>
    <w:p w14:paraId="4A2B8F15" w14:textId="04A69591" w:rsidR="0025181D" w:rsidRPr="008F4EC1" w:rsidRDefault="00B03755"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bCs/>
        </w:rPr>
        <w:t xml:space="preserve">The second element of the test of consistency with the obligation of Article X:3(a) relates to the question of whether </w:t>
      </w:r>
      <w:r w:rsidR="00BA416F" w:rsidRPr="008F4EC1">
        <w:rPr>
          <w:rFonts w:asciiTheme="minorHAnsi" w:eastAsia="KaiTi_GB2312" w:hAnsiTheme="minorHAnsi" w:cstheme="majorHAnsi"/>
          <w:bCs/>
        </w:rPr>
        <w:t>the measure a</w:t>
      </w:r>
      <w:r w:rsidR="00336077" w:rsidRPr="008F4EC1">
        <w:rPr>
          <w:rFonts w:asciiTheme="minorHAnsi" w:eastAsia="KaiTi_GB2312" w:hAnsiTheme="minorHAnsi" w:cstheme="majorHAnsi"/>
          <w:bCs/>
        </w:rPr>
        <w:t>t</w:t>
      </w:r>
      <w:r w:rsidR="00BA416F" w:rsidRPr="008F4EC1">
        <w:rPr>
          <w:rFonts w:asciiTheme="minorHAnsi" w:eastAsia="KaiTi_GB2312" w:hAnsiTheme="minorHAnsi" w:cstheme="majorHAnsi"/>
          <w:bCs/>
        </w:rPr>
        <w:t xml:space="preserve"> issue is administered in a manner that is non-uniform, partial and/or unreasonable.</w:t>
      </w:r>
      <w:r w:rsidR="009D535B" w:rsidRPr="008F4EC1">
        <w:rPr>
          <w:rFonts w:asciiTheme="minorHAnsi" w:hAnsiTheme="minorHAnsi"/>
        </w:rPr>
        <w:t xml:space="preserve"> </w:t>
      </w:r>
      <w:r w:rsidR="00C778B0" w:rsidRPr="008F4EC1">
        <w:rPr>
          <w:rFonts w:asciiTheme="minorHAnsi" w:eastAsia="KaiTi_GB2312" w:hAnsiTheme="minorHAnsi" w:cstheme="majorHAnsi"/>
          <w:bCs/>
        </w:rPr>
        <w:t xml:space="preserve"> Note that </w:t>
      </w:r>
      <w:r w:rsidR="001D43E6" w:rsidRPr="008F4EC1">
        <w:rPr>
          <w:rFonts w:asciiTheme="minorHAnsi" w:eastAsia="KaiTi_GB2312" w:hAnsiTheme="minorHAnsi" w:cstheme="majorHAnsi"/>
          <w:bCs/>
        </w:rPr>
        <w:t>the a</w:t>
      </w:r>
      <w:r w:rsidR="006E0DD2" w:rsidRPr="008F4EC1">
        <w:rPr>
          <w:rFonts w:asciiTheme="minorHAnsi" w:eastAsia="KaiTi_GB2312" w:hAnsiTheme="minorHAnsi" w:cstheme="majorHAnsi"/>
          <w:bCs/>
        </w:rPr>
        <w:t>dministration of a measure in any of these three</w:t>
      </w:r>
      <w:r w:rsidR="004174F5" w:rsidRPr="008F4EC1">
        <w:rPr>
          <w:rFonts w:asciiTheme="minorHAnsi" w:eastAsia="KaiTi_GB2312" w:hAnsiTheme="minorHAnsi" w:cstheme="majorHAnsi"/>
          <w:bCs/>
        </w:rPr>
        <w:t xml:space="preserve"> manners</w:t>
      </w:r>
      <w:r w:rsidR="00A945A8" w:rsidRPr="008F4EC1">
        <w:rPr>
          <w:rFonts w:asciiTheme="minorHAnsi" w:eastAsia="KaiTi_GB2312" w:hAnsiTheme="minorHAnsi" w:cstheme="majorHAnsi"/>
          <w:bCs/>
        </w:rPr>
        <w:t xml:space="preserve"> </w:t>
      </w:r>
      <w:r w:rsidR="001D43E6" w:rsidRPr="008F4EC1">
        <w:rPr>
          <w:rFonts w:asciiTheme="minorHAnsi" w:eastAsia="KaiTi_GB2312" w:hAnsiTheme="minorHAnsi" w:cstheme="majorHAnsi"/>
          <w:bCs/>
        </w:rPr>
        <w:t>constitutes a</w:t>
      </w:r>
      <w:r w:rsidR="00A945A8" w:rsidRPr="008F4EC1">
        <w:rPr>
          <w:rFonts w:asciiTheme="minorHAnsi" w:eastAsia="KaiTi_GB2312" w:hAnsiTheme="minorHAnsi" w:cstheme="majorHAnsi"/>
          <w:bCs/>
        </w:rPr>
        <w:t xml:space="preserve"> violation of Article X:3(a).</w:t>
      </w:r>
      <w:r w:rsidR="004174F5" w:rsidRPr="008F4EC1">
        <w:rPr>
          <w:rStyle w:val="FootnoteReference"/>
          <w:rFonts w:asciiTheme="minorHAnsi" w:eastAsia="KaiTi_GB2312" w:hAnsiTheme="minorHAnsi" w:cstheme="majorHAnsi"/>
          <w:bCs/>
        </w:rPr>
        <w:footnoteReference w:id="82"/>
      </w:r>
      <w:r w:rsidR="004174F5" w:rsidRPr="008F4EC1">
        <w:rPr>
          <w:rFonts w:asciiTheme="minorHAnsi" w:eastAsia="KaiTi_GB2312" w:hAnsiTheme="minorHAnsi" w:cstheme="majorHAnsi"/>
          <w:bCs/>
        </w:rPr>
        <w:t xml:space="preserve"> </w:t>
      </w:r>
      <w:r w:rsidR="00C51DA8" w:rsidRPr="008F4EC1">
        <w:rPr>
          <w:rFonts w:asciiTheme="minorHAnsi" w:eastAsia="KaiTi_GB2312" w:hAnsiTheme="minorHAnsi" w:cstheme="majorHAnsi"/>
          <w:bCs/>
        </w:rPr>
        <w:t>Also</w:t>
      </w:r>
      <w:r w:rsidR="00F12FCA" w:rsidRPr="008F4EC1">
        <w:rPr>
          <w:rFonts w:asciiTheme="minorHAnsi" w:eastAsia="KaiTi_GB2312" w:hAnsiTheme="minorHAnsi" w:cstheme="majorHAnsi"/>
          <w:bCs/>
        </w:rPr>
        <w:t>,</w:t>
      </w:r>
      <w:r w:rsidR="00C51DA8" w:rsidRPr="008F4EC1">
        <w:rPr>
          <w:rFonts w:asciiTheme="minorHAnsi" w:eastAsia="KaiTi_GB2312" w:hAnsiTheme="minorHAnsi" w:cstheme="majorHAnsi"/>
          <w:bCs/>
        </w:rPr>
        <w:t xml:space="preserve"> </w:t>
      </w:r>
      <w:r w:rsidR="00F12FCA" w:rsidRPr="008F4EC1">
        <w:rPr>
          <w:rFonts w:asciiTheme="minorHAnsi" w:eastAsia="KaiTi_GB2312" w:hAnsiTheme="minorHAnsi" w:cstheme="majorHAnsi"/>
          <w:bCs/>
        </w:rPr>
        <w:t xml:space="preserve">as </w:t>
      </w:r>
      <w:r w:rsidR="00A945A8" w:rsidRPr="008F4EC1">
        <w:rPr>
          <w:rFonts w:asciiTheme="minorHAnsi" w:eastAsia="KaiTi_GB2312" w:hAnsiTheme="minorHAnsi" w:cstheme="majorHAnsi"/>
          <w:bCs/>
        </w:rPr>
        <w:t>Article X:3(a) clearly indicate</w:t>
      </w:r>
      <w:r w:rsidR="00F12FCA" w:rsidRPr="008F4EC1">
        <w:rPr>
          <w:rFonts w:asciiTheme="minorHAnsi" w:eastAsia="KaiTi_GB2312" w:hAnsiTheme="minorHAnsi" w:cstheme="majorHAnsi"/>
          <w:bCs/>
        </w:rPr>
        <w:t>s</w:t>
      </w:r>
      <w:r w:rsidR="00A945A8" w:rsidRPr="008F4EC1">
        <w:rPr>
          <w:rFonts w:asciiTheme="minorHAnsi" w:eastAsia="KaiTi_GB2312" w:hAnsiTheme="minorHAnsi" w:cstheme="majorHAnsi"/>
          <w:bCs/>
        </w:rPr>
        <w:t xml:space="preserve">, the requirements of ‘uniformity, impartiality and reasonableness’ do not apply to the laws, regulations, decisions, and rulings themselves, but rather to the </w:t>
      </w:r>
      <w:r w:rsidR="00A945A8" w:rsidRPr="008F4EC1">
        <w:rPr>
          <w:rFonts w:asciiTheme="minorHAnsi" w:eastAsia="KaiTi_GB2312" w:hAnsiTheme="minorHAnsi" w:cstheme="majorHAnsi"/>
          <w:bCs/>
          <w:i/>
          <w:iCs/>
        </w:rPr>
        <w:t xml:space="preserve">administration </w:t>
      </w:r>
      <w:r w:rsidR="00A945A8" w:rsidRPr="008F4EC1">
        <w:rPr>
          <w:rFonts w:asciiTheme="minorHAnsi" w:eastAsia="KaiTi_GB2312" w:hAnsiTheme="minorHAnsi" w:cstheme="majorHAnsi"/>
          <w:bCs/>
        </w:rPr>
        <w:t xml:space="preserve">of those </w:t>
      </w:r>
      <w:r w:rsidR="000259EB" w:rsidRPr="008F4EC1">
        <w:rPr>
          <w:rFonts w:asciiTheme="minorHAnsi" w:eastAsia="KaiTi_GB2312" w:hAnsiTheme="minorHAnsi" w:cstheme="majorHAnsi"/>
          <w:bCs/>
        </w:rPr>
        <w:t>legal instruments</w:t>
      </w:r>
      <w:r w:rsidR="00A945A8" w:rsidRPr="008F4EC1">
        <w:rPr>
          <w:rFonts w:asciiTheme="minorHAnsi" w:eastAsia="KaiTi_GB2312" w:hAnsiTheme="minorHAnsi" w:cstheme="majorHAnsi"/>
          <w:bCs/>
        </w:rPr>
        <w:t>.</w:t>
      </w:r>
      <w:r w:rsidR="000259EB" w:rsidRPr="008F4EC1">
        <w:rPr>
          <w:rStyle w:val="FootnoteReference"/>
          <w:rFonts w:asciiTheme="minorHAnsi" w:eastAsia="KaiTi_GB2312" w:hAnsiTheme="minorHAnsi" w:cstheme="majorHAnsi"/>
          <w:bCs/>
        </w:rPr>
        <w:footnoteReference w:id="83"/>
      </w:r>
      <w:r w:rsidR="00240106" w:rsidRPr="008F4EC1">
        <w:rPr>
          <w:rFonts w:asciiTheme="minorHAnsi" w:eastAsia="KaiTi_GB2312" w:hAnsiTheme="minorHAnsi" w:cstheme="majorHAnsi"/>
          <w:bCs/>
        </w:rPr>
        <w:t xml:space="preserve"> </w:t>
      </w:r>
      <w:r w:rsidR="00A945A8" w:rsidRPr="008F4EC1">
        <w:rPr>
          <w:rFonts w:asciiTheme="minorHAnsi" w:eastAsia="KaiTi_GB2312" w:hAnsiTheme="minorHAnsi" w:cstheme="majorHAnsi"/>
          <w:bCs/>
        </w:rPr>
        <w:t>However, as the Appellate Body clarified in</w:t>
      </w:r>
      <w:r w:rsidR="00C4701D" w:rsidRPr="008F4EC1">
        <w:rPr>
          <w:rFonts w:asciiTheme="minorHAnsi" w:eastAsia="KaiTi_GB2312" w:hAnsiTheme="minorHAnsi" w:cstheme="majorHAnsi"/>
          <w:bCs/>
        </w:rPr>
        <w:t xml:space="preserve"> </w:t>
      </w:r>
      <w:r w:rsidR="00A945A8" w:rsidRPr="008F4EC1">
        <w:rPr>
          <w:rFonts w:asciiTheme="minorHAnsi" w:eastAsia="KaiTi_GB2312" w:hAnsiTheme="minorHAnsi" w:cstheme="majorHAnsi"/>
          <w:bCs/>
          <w:i/>
          <w:iCs/>
        </w:rPr>
        <w:t>EC – Selected Customs Matters (2006)</w:t>
      </w:r>
      <w:r w:rsidR="00A945A8" w:rsidRPr="008F4EC1">
        <w:rPr>
          <w:rFonts w:asciiTheme="minorHAnsi" w:eastAsia="KaiTi_GB2312" w:hAnsiTheme="minorHAnsi" w:cstheme="majorHAnsi"/>
          <w:bCs/>
        </w:rPr>
        <w:t>, it is possible to challenge under Article X:3(a) the content of a legal instrument to the extent that it regulates the application or implementation of that instrument.</w:t>
      </w:r>
      <w:r w:rsidR="00E25BCB" w:rsidRPr="008F4EC1">
        <w:rPr>
          <w:rStyle w:val="FootnoteReference"/>
          <w:rFonts w:asciiTheme="minorHAnsi" w:eastAsia="KaiTi_GB2312" w:hAnsiTheme="minorHAnsi" w:cstheme="majorHAnsi"/>
          <w:bCs/>
        </w:rPr>
        <w:footnoteReference w:id="84"/>
      </w:r>
      <w:r w:rsidR="00220198" w:rsidRPr="008F4EC1">
        <w:rPr>
          <w:rFonts w:asciiTheme="minorHAnsi" w:eastAsia="KaiTi_GB2312" w:hAnsiTheme="minorHAnsi" w:cstheme="majorHAnsi"/>
          <w:bCs/>
        </w:rPr>
        <w:t xml:space="preserve"> </w:t>
      </w:r>
      <w:r w:rsidR="00507931" w:rsidRPr="008F4EC1">
        <w:rPr>
          <w:rFonts w:asciiTheme="minorHAnsi" w:eastAsia="KaiTi_GB2312" w:hAnsiTheme="minorHAnsi" w:cstheme="majorHAnsi"/>
          <w:bCs/>
        </w:rPr>
        <w:t xml:space="preserve">As the Appellate Body stated </w:t>
      </w:r>
      <w:r w:rsidR="00507931" w:rsidRPr="008F4EC1">
        <w:rPr>
          <w:rFonts w:asciiTheme="minorHAnsi" w:eastAsia="KaiTi_GB2312" w:hAnsiTheme="minorHAnsi" w:cstheme="majorHAnsi"/>
        </w:rPr>
        <w:t>i</w:t>
      </w:r>
      <w:r w:rsidR="0025181D" w:rsidRPr="008F4EC1">
        <w:rPr>
          <w:rFonts w:asciiTheme="minorHAnsi" w:eastAsia="KaiTi_GB2312" w:hAnsiTheme="minorHAnsi" w:cstheme="majorHAnsi"/>
        </w:rPr>
        <w:t xml:space="preserve">n </w:t>
      </w:r>
      <w:r w:rsidR="0025181D" w:rsidRPr="008F4EC1">
        <w:rPr>
          <w:rFonts w:asciiTheme="minorHAnsi" w:eastAsia="KaiTi_GB2312" w:hAnsiTheme="minorHAnsi" w:cstheme="majorHAnsi"/>
          <w:i/>
        </w:rPr>
        <w:t>US – Shrimp</w:t>
      </w:r>
      <w:r w:rsidR="001F4B3D" w:rsidRPr="008F4EC1">
        <w:rPr>
          <w:rFonts w:asciiTheme="minorHAnsi" w:eastAsia="KaiTi_GB2312" w:hAnsiTheme="minorHAnsi" w:cstheme="majorHAnsi"/>
          <w:i/>
        </w:rPr>
        <w:t xml:space="preserve"> (1998)</w:t>
      </w:r>
      <w:r w:rsidR="0025181D" w:rsidRPr="008F4EC1">
        <w:rPr>
          <w:rFonts w:asciiTheme="minorHAnsi" w:eastAsia="KaiTi_GB2312" w:hAnsiTheme="minorHAnsi" w:cstheme="majorHAnsi"/>
        </w:rPr>
        <w:t xml:space="preserve">, </w:t>
      </w:r>
      <w:r w:rsidR="00507931" w:rsidRPr="008F4EC1">
        <w:rPr>
          <w:rFonts w:asciiTheme="minorHAnsi" w:eastAsia="KaiTi_GB2312" w:hAnsiTheme="minorHAnsi" w:cstheme="majorHAnsi"/>
        </w:rPr>
        <w:t xml:space="preserve">underlying </w:t>
      </w:r>
      <w:r w:rsidR="00956677" w:rsidRPr="008F4EC1">
        <w:rPr>
          <w:rFonts w:asciiTheme="minorHAnsi" w:eastAsia="KaiTi_GB2312" w:hAnsiTheme="minorHAnsi" w:cstheme="majorHAnsi"/>
        </w:rPr>
        <w:t xml:space="preserve">Article X:3 is the </w:t>
      </w:r>
      <w:r w:rsidR="0025181D" w:rsidRPr="008F4EC1">
        <w:rPr>
          <w:rFonts w:asciiTheme="minorHAnsi" w:eastAsia="KaiTi_GB2312" w:hAnsiTheme="minorHAnsi" w:cstheme="majorHAnsi"/>
        </w:rPr>
        <w:t>due process requirement</w:t>
      </w:r>
      <w:r w:rsidR="000E4F21" w:rsidRPr="008F4EC1">
        <w:rPr>
          <w:rFonts w:asciiTheme="minorHAnsi" w:eastAsia="KaiTi_GB2312" w:hAnsiTheme="minorHAnsi" w:cstheme="majorHAnsi"/>
        </w:rPr>
        <w:t xml:space="preserve">. </w:t>
      </w:r>
      <w:r w:rsidR="0025181D" w:rsidRPr="008F4EC1">
        <w:rPr>
          <w:rFonts w:asciiTheme="minorHAnsi" w:eastAsia="KaiTi_GB2312" w:hAnsiTheme="minorHAnsi" w:cstheme="majorHAnsi"/>
        </w:rPr>
        <w:t xml:space="preserve">Article X:3 </w:t>
      </w:r>
      <w:r w:rsidR="00C50231" w:rsidRPr="008F4EC1">
        <w:rPr>
          <w:rFonts w:asciiTheme="minorHAnsi" w:eastAsia="KaiTi_GB2312" w:hAnsiTheme="minorHAnsi" w:cstheme="majorHAnsi"/>
        </w:rPr>
        <w:t>sets out ‘</w:t>
      </w:r>
      <w:r w:rsidR="0025181D" w:rsidRPr="008F4EC1">
        <w:rPr>
          <w:rFonts w:asciiTheme="minorHAnsi" w:eastAsia="KaiTi_GB2312" w:hAnsiTheme="minorHAnsi" w:cstheme="majorHAnsi"/>
        </w:rPr>
        <w:t>certain minimum standards for transparency and procedural fairness</w:t>
      </w:r>
      <w:r w:rsidR="00C50231" w:rsidRPr="008F4EC1">
        <w:rPr>
          <w:rFonts w:asciiTheme="minorHAnsi" w:eastAsia="KaiTi_GB2312" w:hAnsiTheme="minorHAnsi" w:cstheme="majorHAnsi"/>
        </w:rPr>
        <w:t>’</w:t>
      </w:r>
      <w:r w:rsidR="0025181D" w:rsidRPr="008F4EC1">
        <w:rPr>
          <w:rFonts w:asciiTheme="minorHAnsi" w:eastAsia="KaiTi_GB2312" w:hAnsiTheme="minorHAnsi" w:cstheme="majorHAnsi"/>
        </w:rPr>
        <w:t xml:space="preserve"> in the administration of trade </w:t>
      </w:r>
      <w:r w:rsidR="00C50231" w:rsidRPr="008F4EC1">
        <w:rPr>
          <w:rFonts w:asciiTheme="minorHAnsi" w:eastAsia="KaiTi_GB2312" w:hAnsiTheme="minorHAnsi" w:cstheme="majorHAnsi"/>
        </w:rPr>
        <w:t>measures.</w:t>
      </w:r>
      <w:r w:rsidR="0025181D" w:rsidRPr="008F4EC1">
        <w:rPr>
          <w:rStyle w:val="FootnoteReference"/>
          <w:rFonts w:asciiTheme="minorHAnsi" w:eastAsia="KaiTi_GB2312" w:hAnsiTheme="minorHAnsi" w:cstheme="majorHAnsi"/>
        </w:rPr>
        <w:footnoteReference w:id="85"/>
      </w:r>
      <w:r w:rsidR="0025181D" w:rsidRPr="008F4EC1">
        <w:rPr>
          <w:rFonts w:asciiTheme="minorHAnsi" w:eastAsia="KaiTi_GB2312" w:hAnsiTheme="minorHAnsi" w:cstheme="majorHAnsi"/>
        </w:rPr>
        <w:t xml:space="preserve"> </w:t>
      </w:r>
      <w:r w:rsidR="007F5D42" w:rsidRPr="008F4EC1">
        <w:rPr>
          <w:rFonts w:asciiTheme="minorHAnsi" w:eastAsia="KaiTi_GB2312" w:hAnsiTheme="minorHAnsi" w:cstheme="majorHAnsi"/>
        </w:rPr>
        <w:t xml:space="preserve">The requirements of </w:t>
      </w:r>
      <w:r w:rsidR="00C24CEA" w:rsidRPr="008F4EC1">
        <w:rPr>
          <w:rFonts w:asciiTheme="minorHAnsi" w:eastAsia="KaiTi_GB2312" w:hAnsiTheme="minorHAnsi" w:cstheme="majorHAnsi"/>
        </w:rPr>
        <w:t>‘</w:t>
      </w:r>
      <w:r w:rsidR="00C24CEA" w:rsidRPr="008F4EC1">
        <w:rPr>
          <w:rFonts w:asciiTheme="minorHAnsi" w:eastAsia="KaiTi_GB2312" w:hAnsiTheme="minorHAnsi" w:cstheme="majorHAnsi"/>
          <w:bCs/>
        </w:rPr>
        <w:t xml:space="preserve">uniformity’, ‘impartiality’ and ‘reasonableness’ have been </w:t>
      </w:r>
      <w:r w:rsidR="007A41FF" w:rsidRPr="008F4EC1">
        <w:rPr>
          <w:rFonts w:asciiTheme="minorHAnsi" w:eastAsia="KaiTi_GB2312" w:hAnsiTheme="minorHAnsi" w:cstheme="majorHAnsi"/>
          <w:bCs/>
        </w:rPr>
        <w:t xml:space="preserve">clarified in </w:t>
      </w:r>
      <w:r w:rsidR="00FA663C" w:rsidRPr="008F4EC1">
        <w:rPr>
          <w:rFonts w:asciiTheme="minorHAnsi" w:eastAsia="KaiTi_GB2312" w:hAnsiTheme="minorHAnsi" w:cstheme="majorHAnsi"/>
          <w:bCs/>
        </w:rPr>
        <w:t xml:space="preserve">WTO case law as follows. </w:t>
      </w:r>
      <w:r w:rsidR="009B1E87" w:rsidRPr="008F4EC1">
        <w:rPr>
          <w:rFonts w:asciiTheme="minorHAnsi" w:eastAsia="KaiTi_GB2312" w:hAnsiTheme="minorHAnsi" w:cstheme="majorHAnsi"/>
          <w:bCs/>
        </w:rPr>
        <w:t xml:space="preserve"> </w:t>
      </w:r>
      <w:r w:rsidR="005324E9" w:rsidRPr="008F4EC1">
        <w:rPr>
          <w:rFonts w:asciiTheme="minorHAnsi" w:hAnsiTheme="minorHAnsi" w:cstheme="majorHAnsi"/>
          <w:iCs/>
        </w:rPr>
        <w:t>‘</w:t>
      </w:r>
      <w:r w:rsidR="00F70FDB" w:rsidRPr="008F4EC1">
        <w:rPr>
          <w:rFonts w:asciiTheme="minorHAnsi" w:hAnsiTheme="minorHAnsi" w:cstheme="majorHAnsi"/>
          <w:iCs/>
        </w:rPr>
        <w:t>U</w:t>
      </w:r>
      <w:r w:rsidR="005324E9" w:rsidRPr="008F4EC1">
        <w:rPr>
          <w:rFonts w:asciiTheme="minorHAnsi" w:hAnsiTheme="minorHAnsi" w:cstheme="majorHAnsi"/>
          <w:iCs/>
        </w:rPr>
        <w:t>niformity</w:t>
      </w:r>
      <w:r w:rsidR="00335D60" w:rsidRPr="008F4EC1">
        <w:rPr>
          <w:rFonts w:asciiTheme="minorHAnsi" w:hAnsiTheme="minorHAnsi" w:cstheme="majorHAnsi"/>
          <w:iCs/>
        </w:rPr>
        <w:t>’ requires</w:t>
      </w:r>
      <w:r w:rsidR="00335D60" w:rsidRPr="008F4EC1">
        <w:rPr>
          <w:rFonts w:asciiTheme="minorHAnsi" w:eastAsia="KaiTi_GB2312" w:hAnsiTheme="minorHAnsi" w:cstheme="majorHAnsi"/>
          <w:bCs/>
          <w:iCs/>
        </w:rPr>
        <w:t xml:space="preserve"> </w:t>
      </w:r>
      <w:r w:rsidR="0025181D" w:rsidRPr="008F4EC1">
        <w:rPr>
          <w:rFonts w:asciiTheme="minorHAnsi" w:eastAsia="KaiTi_GB2312" w:hAnsiTheme="minorHAnsi" w:cstheme="majorHAnsi"/>
        </w:rPr>
        <w:t>that</w:t>
      </w:r>
      <w:r w:rsidR="00044216" w:rsidRPr="008F4EC1">
        <w:rPr>
          <w:rFonts w:asciiTheme="minorHAnsi" w:eastAsia="KaiTi_GB2312" w:hAnsiTheme="minorHAnsi" w:cstheme="majorHAnsi"/>
        </w:rPr>
        <w:t xml:space="preserve"> a trade measure </w:t>
      </w:r>
      <w:r w:rsidR="0025181D" w:rsidRPr="008F4EC1">
        <w:rPr>
          <w:rFonts w:asciiTheme="minorHAnsi" w:eastAsia="KaiTi_GB2312" w:hAnsiTheme="minorHAnsi" w:cstheme="majorHAnsi"/>
        </w:rPr>
        <w:t>be applied consistently and predictably and accords uniform treatment to persons similarly situated</w:t>
      </w:r>
      <w:r w:rsidR="0025181D" w:rsidRPr="008F4EC1">
        <w:rPr>
          <w:rStyle w:val="FootnoteReference"/>
          <w:rFonts w:asciiTheme="minorHAnsi" w:eastAsia="KaiTi_GB2312" w:hAnsiTheme="minorHAnsi" w:cstheme="majorHAnsi"/>
        </w:rPr>
        <w:footnoteReference w:id="86"/>
      </w:r>
      <w:r w:rsidR="00F70FDB" w:rsidRPr="008F4EC1">
        <w:rPr>
          <w:rFonts w:asciiTheme="minorHAnsi" w:eastAsia="KaiTi_GB2312" w:hAnsiTheme="minorHAnsi" w:cstheme="majorHAnsi"/>
        </w:rPr>
        <w:t>;</w:t>
      </w:r>
      <w:r w:rsidR="00335D60" w:rsidRPr="008F4EC1">
        <w:rPr>
          <w:rFonts w:asciiTheme="minorHAnsi" w:eastAsia="KaiTi_GB2312" w:hAnsiTheme="minorHAnsi" w:cstheme="majorHAnsi"/>
        </w:rPr>
        <w:t xml:space="preserve"> </w:t>
      </w:r>
      <w:r w:rsidR="00044216" w:rsidRPr="008F4EC1">
        <w:rPr>
          <w:rFonts w:asciiTheme="minorHAnsi" w:eastAsia="KaiTi_GB2312" w:hAnsiTheme="minorHAnsi" w:cstheme="majorHAnsi"/>
        </w:rPr>
        <w:t>‘</w:t>
      </w:r>
      <w:r w:rsidR="00F70FDB" w:rsidRPr="008F4EC1">
        <w:rPr>
          <w:rFonts w:asciiTheme="minorHAnsi" w:eastAsia="KaiTi_GB2312" w:hAnsiTheme="minorHAnsi" w:cstheme="majorHAnsi"/>
        </w:rPr>
        <w:t>i</w:t>
      </w:r>
      <w:r w:rsidR="0025181D" w:rsidRPr="008F4EC1">
        <w:rPr>
          <w:rFonts w:asciiTheme="minorHAnsi" w:eastAsia="KaiTi_GB2312" w:hAnsiTheme="minorHAnsi" w:cstheme="majorHAnsi"/>
        </w:rPr>
        <w:t>mpartiality</w:t>
      </w:r>
      <w:r w:rsidR="00044216" w:rsidRPr="008F4EC1">
        <w:rPr>
          <w:rFonts w:asciiTheme="minorHAnsi" w:eastAsia="KaiTi_GB2312" w:hAnsiTheme="minorHAnsi" w:cstheme="majorHAnsi"/>
        </w:rPr>
        <w:t>’</w:t>
      </w:r>
      <w:r w:rsidR="0025181D" w:rsidRPr="008F4EC1">
        <w:rPr>
          <w:rFonts w:asciiTheme="minorHAnsi" w:eastAsia="KaiTi_GB2312" w:hAnsiTheme="minorHAnsi" w:cstheme="majorHAnsi"/>
        </w:rPr>
        <w:t xml:space="preserve"> requires </w:t>
      </w:r>
      <w:r w:rsidR="00107010" w:rsidRPr="008F4EC1">
        <w:rPr>
          <w:rFonts w:asciiTheme="minorHAnsi" w:eastAsia="KaiTi_GB2312" w:hAnsiTheme="minorHAnsi" w:cstheme="majorHAnsi"/>
        </w:rPr>
        <w:t xml:space="preserve">that </w:t>
      </w:r>
      <w:r w:rsidR="002F2136" w:rsidRPr="008F4EC1">
        <w:rPr>
          <w:rFonts w:asciiTheme="minorHAnsi" w:eastAsia="KaiTi_GB2312" w:hAnsiTheme="minorHAnsi" w:cstheme="majorHAnsi"/>
        </w:rPr>
        <w:t xml:space="preserve">a </w:t>
      </w:r>
      <w:r w:rsidR="00781F3E" w:rsidRPr="008F4EC1">
        <w:rPr>
          <w:rFonts w:asciiTheme="minorHAnsi" w:eastAsia="KaiTi_GB2312" w:hAnsiTheme="minorHAnsi" w:cstheme="majorHAnsi"/>
        </w:rPr>
        <w:t xml:space="preserve">trade measure is applied or implemented </w:t>
      </w:r>
      <w:r w:rsidR="0025181D" w:rsidRPr="008F4EC1">
        <w:rPr>
          <w:rFonts w:asciiTheme="minorHAnsi" w:eastAsia="KaiTi_GB2312" w:hAnsiTheme="minorHAnsi" w:cstheme="majorHAnsi"/>
        </w:rPr>
        <w:t>in a fair, unbiased and unprejudiced manner</w:t>
      </w:r>
      <w:r w:rsidR="0025181D" w:rsidRPr="008F4EC1">
        <w:rPr>
          <w:rStyle w:val="FootnoteReference"/>
          <w:rFonts w:asciiTheme="minorHAnsi" w:eastAsia="KaiTi_GB2312" w:hAnsiTheme="minorHAnsi" w:cstheme="majorHAnsi"/>
        </w:rPr>
        <w:footnoteReference w:id="87"/>
      </w:r>
      <w:r w:rsidR="00F70FDB" w:rsidRPr="008F4EC1">
        <w:rPr>
          <w:rFonts w:asciiTheme="minorHAnsi" w:eastAsia="KaiTi_GB2312" w:hAnsiTheme="minorHAnsi" w:cstheme="majorHAnsi"/>
        </w:rPr>
        <w:t>; and</w:t>
      </w:r>
      <w:r w:rsidR="0025181D" w:rsidRPr="008F4EC1">
        <w:rPr>
          <w:rFonts w:asciiTheme="minorHAnsi" w:eastAsia="KaiTi_GB2312" w:hAnsiTheme="minorHAnsi" w:cstheme="majorHAnsi"/>
        </w:rPr>
        <w:t xml:space="preserve"> </w:t>
      </w:r>
      <w:r w:rsidR="00AD1CF1" w:rsidRPr="008F4EC1">
        <w:rPr>
          <w:rFonts w:asciiTheme="minorHAnsi" w:eastAsia="KaiTi_GB2312" w:hAnsiTheme="minorHAnsi" w:cstheme="majorHAnsi"/>
        </w:rPr>
        <w:t>‘</w:t>
      </w:r>
      <w:r w:rsidR="00F70FDB" w:rsidRPr="008F4EC1">
        <w:rPr>
          <w:rFonts w:asciiTheme="minorHAnsi" w:eastAsia="KaiTi_GB2312" w:hAnsiTheme="minorHAnsi" w:cstheme="majorHAnsi"/>
        </w:rPr>
        <w:t>r</w:t>
      </w:r>
      <w:r w:rsidR="0025181D" w:rsidRPr="008F4EC1">
        <w:rPr>
          <w:rFonts w:asciiTheme="minorHAnsi" w:eastAsia="KaiTi_GB2312" w:hAnsiTheme="minorHAnsi" w:cstheme="majorHAnsi"/>
        </w:rPr>
        <w:t>easonableness</w:t>
      </w:r>
      <w:r w:rsidR="009B1E87" w:rsidRPr="008F4EC1">
        <w:rPr>
          <w:rFonts w:asciiTheme="minorHAnsi" w:eastAsia="KaiTi_GB2312" w:hAnsiTheme="minorHAnsi" w:cstheme="majorHAnsi"/>
        </w:rPr>
        <w:t>’</w:t>
      </w:r>
      <w:r w:rsidR="0025181D" w:rsidRPr="008F4EC1">
        <w:rPr>
          <w:rFonts w:asciiTheme="minorHAnsi" w:eastAsia="KaiTi_GB2312" w:hAnsiTheme="minorHAnsi" w:cstheme="majorHAnsi"/>
        </w:rPr>
        <w:t xml:space="preserve"> </w:t>
      </w:r>
      <w:r w:rsidR="002F2136" w:rsidRPr="008F4EC1">
        <w:rPr>
          <w:rFonts w:asciiTheme="minorHAnsi" w:eastAsia="KaiTi_GB2312" w:hAnsiTheme="minorHAnsi" w:cstheme="majorHAnsi"/>
        </w:rPr>
        <w:t xml:space="preserve">requires that the administration of a trade measure </w:t>
      </w:r>
      <w:r w:rsidR="0025181D" w:rsidRPr="008F4EC1">
        <w:rPr>
          <w:rFonts w:asciiTheme="minorHAnsi" w:eastAsia="KaiTi_GB2312" w:hAnsiTheme="minorHAnsi" w:cstheme="majorHAnsi"/>
        </w:rPr>
        <w:t xml:space="preserve">is equitable, appropriate for the </w:t>
      </w:r>
      <w:r w:rsidR="0025181D" w:rsidRPr="008F4EC1">
        <w:rPr>
          <w:rFonts w:asciiTheme="minorHAnsi" w:eastAsia="KaiTi_GB2312" w:hAnsiTheme="minorHAnsi" w:cstheme="majorHAnsi"/>
        </w:rPr>
        <w:lastRenderedPageBreak/>
        <w:t>circumstances and based on rationality</w:t>
      </w:r>
      <w:r w:rsidR="005E6E39" w:rsidRPr="008F4EC1">
        <w:rPr>
          <w:rFonts w:asciiTheme="minorHAnsi" w:eastAsia="KaiTi_GB2312" w:hAnsiTheme="minorHAnsi" w:cstheme="majorHAnsi"/>
        </w:rPr>
        <w:t>.</w:t>
      </w:r>
      <w:r w:rsidR="0025181D" w:rsidRPr="008F4EC1">
        <w:rPr>
          <w:rFonts w:asciiTheme="minorHAnsi" w:eastAsia="KaiTi_GB2312" w:hAnsiTheme="minorHAnsi" w:cstheme="majorHAnsi"/>
        </w:rPr>
        <w:t xml:space="preserve"> </w:t>
      </w:r>
      <w:r w:rsidR="00902BEC" w:rsidRPr="008F4EC1">
        <w:rPr>
          <w:rFonts w:asciiTheme="minorHAnsi" w:eastAsia="KaiTi_GB2312" w:hAnsiTheme="minorHAnsi" w:cstheme="majorHAnsi"/>
        </w:rPr>
        <w:t>T</w:t>
      </w:r>
      <w:r w:rsidR="0025181D" w:rsidRPr="008F4EC1">
        <w:rPr>
          <w:rFonts w:asciiTheme="minorHAnsi" w:eastAsia="KaiTi_GB2312" w:hAnsiTheme="minorHAnsi" w:cstheme="majorHAnsi"/>
        </w:rPr>
        <w:t xml:space="preserve">he </w:t>
      </w:r>
      <w:r w:rsidR="00474ED3" w:rsidRPr="008F4EC1">
        <w:rPr>
          <w:rFonts w:asciiTheme="minorHAnsi" w:eastAsia="KaiTi_GB2312" w:hAnsiTheme="minorHAnsi" w:cstheme="majorHAnsi"/>
        </w:rPr>
        <w:t xml:space="preserve">assessment of </w:t>
      </w:r>
      <w:r w:rsidR="00FC60EA" w:rsidRPr="008F4EC1">
        <w:rPr>
          <w:rFonts w:asciiTheme="minorHAnsi" w:eastAsia="KaiTi_GB2312" w:hAnsiTheme="minorHAnsi" w:cstheme="majorHAnsi"/>
        </w:rPr>
        <w:t>‘</w:t>
      </w:r>
      <w:r w:rsidR="00046D68" w:rsidRPr="008F4EC1">
        <w:rPr>
          <w:rFonts w:asciiTheme="minorHAnsi" w:eastAsia="KaiTi_GB2312" w:hAnsiTheme="minorHAnsi" w:cstheme="majorHAnsi"/>
        </w:rPr>
        <w:t xml:space="preserve">reasonableness’ </w:t>
      </w:r>
      <w:r w:rsidR="0025181D" w:rsidRPr="008F4EC1">
        <w:rPr>
          <w:rFonts w:asciiTheme="minorHAnsi" w:eastAsia="KaiTi_GB2312" w:hAnsiTheme="minorHAnsi" w:cstheme="majorHAnsi"/>
        </w:rPr>
        <w:t xml:space="preserve">entails </w:t>
      </w:r>
      <w:r w:rsidR="00FC60EA" w:rsidRPr="008F4EC1">
        <w:rPr>
          <w:rFonts w:asciiTheme="minorHAnsi" w:eastAsia="KaiTi_GB2312" w:hAnsiTheme="minorHAnsi" w:cstheme="majorHAnsi"/>
        </w:rPr>
        <w:t>‘</w:t>
      </w:r>
      <w:r w:rsidR="0025181D" w:rsidRPr="008F4EC1">
        <w:rPr>
          <w:rFonts w:asciiTheme="minorHAnsi" w:eastAsia="KaiTi_GB2312" w:hAnsiTheme="minorHAnsi" w:cstheme="majorHAnsi"/>
        </w:rPr>
        <w:t>a consideration of the factual circumstances specific to each case, for which purpose it is necessary to examine the features of the administrative act at issue, in the light of its objective, cause or the rationale behind it</w:t>
      </w:r>
      <w:r w:rsidR="007629B3" w:rsidRPr="008F4EC1">
        <w:rPr>
          <w:rFonts w:asciiTheme="minorHAnsi" w:eastAsia="KaiTi_GB2312" w:hAnsiTheme="minorHAnsi" w:cstheme="majorHAnsi"/>
        </w:rPr>
        <w:t>’</w:t>
      </w:r>
      <w:r w:rsidR="0025181D" w:rsidRPr="008F4EC1">
        <w:rPr>
          <w:rFonts w:asciiTheme="minorHAnsi" w:eastAsia="KaiTi_GB2312" w:hAnsiTheme="minorHAnsi" w:cstheme="majorHAnsi"/>
        </w:rPr>
        <w:t>.</w:t>
      </w:r>
      <w:r w:rsidR="0025181D" w:rsidRPr="008F4EC1">
        <w:rPr>
          <w:rStyle w:val="FootnoteReference"/>
          <w:rFonts w:asciiTheme="minorHAnsi" w:eastAsia="KaiTi_GB2312" w:hAnsiTheme="minorHAnsi" w:cstheme="majorHAnsi"/>
        </w:rPr>
        <w:footnoteReference w:id="88"/>
      </w:r>
      <w:r w:rsidR="0025181D" w:rsidRPr="008F4EC1">
        <w:rPr>
          <w:rFonts w:asciiTheme="minorHAnsi" w:eastAsia="KaiTi_GB2312" w:hAnsiTheme="minorHAnsi" w:cstheme="majorHAnsi"/>
        </w:rPr>
        <w:t xml:space="preserve">  Notably, in </w:t>
      </w:r>
      <w:r w:rsidR="0025181D" w:rsidRPr="008F4EC1">
        <w:rPr>
          <w:rFonts w:asciiTheme="minorHAnsi" w:eastAsia="KaiTi_GB2312" w:hAnsiTheme="minorHAnsi" w:cstheme="majorHAnsi"/>
          <w:i/>
        </w:rPr>
        <w:t>China – Raw Materials</w:t>
      </w:r>
      <w:r w:rsidR="00A66CBE" w:rsidRPr="008F4EC1">
        <w:rPr>
          <w:rFonts w:asciiTheme="minorHAnsi" w:eastAsia="KaiTi_GB2312" w:hAnsiTheme="minorHAnsi" w:cstheme="majorHAnsi"/>
          <w:i/>
        </w:rPr>
        <w:t xml:space="preserve"> (2012)</w:t>
      </w:r>
      <w:r w:rsidR="0025181D" w:rsidRPr="008F4EC1">
        <w:rPr>
          <w:rFonts w:asciiTheme="minorHAnsi" w:eastAsia="KaiTi_GB2312" w:hAnsiTheme="minorHAnsi" w:cstheme="majorHAnsi"/>
        </w:rPr>
        <w:t>, the panel found that the lack of definition, guidelines or standards may pose a very real risk of criteria being applied non-uniformly and unreasonably</w:t>
      </w:r>
      <w:r w:rsidR="00112E06" w:rsidRPr="008F4EC1">
        <w:rPr>
          <w:rFonts w:asciiTheme="minorHAnsi" w:eastAsia="KaiTi_GB2312" w:hAnsiTheme="minorHAnsi" w:cstheme="majorHAnsi"/>
        </w:rPr>
        <w:t>.</w:t>
      </w:r>
      <w:r w:rsidR="0025181D" w:rsidRPr="008F4EC1">
        <w:rPr>
          <w:rStyle w:val="FootnoteReference"/>
          <w:rFonts w:asciiTheme="minorHAnsi" w:eastAsia="KaiTi_GB2312" w:hAnsiTheme="minorHAnsi" w:cstheme="majorHAnsi"/>
        </w:rPr>
        <w:footnoteReference w:id="89"/>
      </w:r>
    </w:p>
    <w:p w14:paraId="3249E511" w14:textId="6416F2BE" w:rsidR="00061D37" w:rsidRPr="008F4EC1" w:rsidRDefault="002749FE"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The administration of </w:t>
      </w:r>
      <w:r w:rsidR="00A117CC" w:rsidRPr="008F4EC1">
        <w:rPr>
          <w:rFonts w:asciiTheme="minorHAnsi" w:eastAsia="KaiTi_GB2312" w:hAnsiTheme="minorHAnsi" w:cstheme="majorHAnsi"/>
        </w:rPr>
        <w:t>Law No. 163/2021</w:t>
      </w:r>
      <w:r w:rsidRPr="008F4EC1">
        <w:rPr>
          <w:rFonts w:asciiTheme="minorHAnsi" w:eastAsia="KaiTi_GB2312" w:hAnsiTheme="minorHAnsi" w:cstheme="majorHAnsi"/>
        </w:rPr>
        <w:t xml:space="preserve"> raises multiple concerns</w:t>
      </w:r>
      <w:r w:rsidR="000C6343" w:rsidRPr="008F4EC1">
        <w:rPr>
          <w:rFonts w:asciiTheme="minorHAnsi" w:eastAsia="KaiTi_GB2312" w:hAnsiTheme="minorHAnsi" w:cstheme="majorHAnsi"/>
        </w:rPr>
        <w:t xml:space="preserve">. First, </w:t>
      </w:r>
      <w:r w:rsidR="0010036C" w:rsidRPr="008F4EC1">
        <w:rPr>
          <w:rFonts w:asciiTheme="minorHAnsi" w:eastAsia="KaiTi_GB2312" w:hAnsiTheme="minorHAnsi" w:cstheme="majorHAnsi"/>
        </w:rPr>
        <w:t>the decision-ma</w:t>
      </w:r>
      <w:r w:rsidR="00061D37" w:rsidRPr="008F4EC1">
        <w:rPr>
          <w:rFonts w:asciiTheme="minorHAnsi" w:eastAsia="KaiTi_GB2312" w:hAnsiTheme="minorHAnsi" w:cstheme="majorHAnsi"/>
        </w:rPr>
        <w:t>k</w:t>
      </w:r>
      <w:r w:rsidR="0010036C" w:rsidRPr="008F4EC1">
        <w:rPr>
          <w:rFonts w:asciiTheme="minorHAnsi" w:eastAsia="KaiTi_GB2312" w:hAnsiTheme="minorHAnsi" w:cstheme="majorHAnsi"/>
        </w:rPr>
        <w:t>ing process on the granting</w:t>
      </w:r>
      <w:r w:rsidR="00061D37" w:rsidRPr="008F4EC1">
        <w:rPr>
          <w:rFonts w:asciiTheme="minorHAnsi" w:eastAsia="KaiTi_GB2312" w:hAnsiTheme="minorHAnsi" w:cstheme="majorHAnsi"/>
        </w:rPr>
        <w:t xml:space="preserve"> or </w:t>
      </w:r>
      <w:r w:rsidR="00C67090" w:rsidRPr="008F4EC1">
        <w:rPr>
          <w:rFonts w:asciiTheme="minorHAnsi" w:eastAsia="KaiTi_GB2312" w:hAnsiTheme="minorHAnsi" w:cstheme="majorHAnsi"/>
        </w:rPr>
        <w:t>denial</w:t>
      </w:r>
      <w:r w:rsidR="0010036C" w:rsidRPr="008F4EC1">
        <w:rPr>
          <w:rFonts w:asciiTheme="minorHAnsi" w:eastAsia="KaiTi_GB2312" w:hAnsiTheme="minorHAnsi" w:cstheme="majorHAnsi"/>
        </w:rPr>
        <w:t xml:space="preserve"> of authorization </w:t>
      </w:r>
      <w:r w:rsidR="00AB33A0" w:rsidRPr="008F4EC1">
        <w:rPr>
          <w:rFonts w:asciiTheme="minorHAnsi" w:eastAsia="KaiTi_GB2312" w:hAnsiTheme="minorHAnsi" w:cstheme="majorHAnsi"/>
        </w:rPr>
        <w:t>lacks transparency</w:t>
      </w:r>
      <w:r w:rsidR="00A1328D" w:rsidRPr="008F4EC1">
        <w:rPr>
          <w:rFonts w:asciiTheme="minorHAnsi" w:eastAsia="KaiTi_GB2312" w:hAnsiTheme="minorHAnsi" w:cstheme="majorHAnsi"/>
        </w:rPr>
        <w:t>. Applica</w:t>
      </w:r>
      <w:r w:rsidR="00F600EE" w:rsidRPr="008F4EC1">
        <w:rPr>
          <w:rFonts w:asciiTheme="minorHAnsi" w:eastAsia="KaiTi_GB2312" w:hAnsiTheme="minorHAnsi" w:cstheme="majorHAnsi"/>
        </w:rPr>
        <w:t>nts</w:t>
      </w:r>
      <w:r w:rsidR="00A1328D" w:rsidRPr="008F4EC1">
        <w:rPr>
          <w:rFonts w:asciiTheme="minorHAnsi" w:eastAsia="KaiTi_GB2312" w:hAnsiTheme="minorHAnsi" w:cstheme="majorHAnsi"/>
        </w:rPr>
        <w:t xml:space="preserve"> for authorisation are </w:t>
      </w:r>
      <w:r w:rsidR="001E2780" w:rsidRPr="008F4EC1">
        <w:rPr>
          <w:rFonts w:asciiTheme="minorHAnsi" w:eastAsia="KaiTi_GB2312" w:hAnsiTheme="minorHAnsi" w:cstheme="majorHAnsi"/>
        </w:rPr>
        <w:t xml:space="preserve">merely informed of </w:t>
      </w:r>
      <w:r w:rsidR="00CC0A1E" w:rsidRPr="008F4EC1">
        <w:rPr>
          <w:rFonts w:asciiTheme="minorHAnsi" w:eastAsia="KaiTi_GB2312" w:hAnsiTheme="minorHAnsi" w:cstheme="majorHAnsi"/>
        </w:rPr>
        <w:t>the final decision</w:t>
      </w:r>
      <w:r w:rsidR="0008568E" w:rsidRPr="008F4EC1">
        <w:rPr>
          <w:rFonts w:asciiTheme="minorHAnsi" w:eastAsia="KaiTi_GB2312" w:hAnsiTheme="minorHAnsi" w:cstheme="majorHAnsi"/>
        </w:rPr>
        <w:t xml:space="preserve"> of</w:t>
      </w:r>
      <w:r w:rsidR="00CC0A1E" w:rsidRPr="008F4EC1">
        <w:rPr>
          <w:rFonts w:asciiTheme="minorHAnsi" w:eastAsia="KaiTi_GB2312" w:hAnsiTheme="minorHAnsi" w:cstheme="majorHAnsi"/>
        </w:rPr>
        <w:t xml:space="preserve"> the Prime Minister</w:t>
      </w:r>
      <w:r w:rsidR="0008568E" w:rsidRPr="008F4EC1">
        <w:rPr>
          <w:rFonts w:asciiTheme="minorHAnsi" w:eastAsia="KaiTi_GB2312" w:hAnsiTheme="minorHAnsi" w:cstheme="majorHAnsi"/>
        </w:rPr>
        <w:t>,</w:t>
      </w:r>
      <w:r w:rsidR="00CC0A1E" w:rsidRPr="008F4EC1">
        <w:rPr>
          <w:rFonts w:asciiTheme="minorHAnsi" w:eastAsia="KaiTi_GB2312" w:hAnsiTheme="minorHAnsi" w:cstheme="majorHAnsi"/>
        </w:rPr>
        <w:t xml:space="preserve"> </w:t>
      </w:r>
      <w:r w:rsidR="008A4B08" w:rsidRPr="008F4EC1">
        <w:rPr>
          <w:rFonts w:asciiTheme="minorHAnsi" w:eastAsia="KaiTi_GB2312" w:hAnsiTheme="minorHAnsi" w:cstheme="majorHAnsi"/>
        </w:rPr>
        <w:t xml:space="preserve">but not of the reasons </w:t>
      </w:r>
      <w:r w:rsidR="00B67547" w:rsidRPr="008F4EC1">
        <w:rPr>
          <w:rFonts w:asciiTheme="minorHAnsi" w:eastAsia="KaiTi_GB2312" w:hAnsiTheme="minorHAnsi" w:cstheme="majorHAnsi"/>
        </w:rPr>
        <w:t xml:space="preserve">for </w:t>
      </w:r>
      <w:r w:rsidR="0008568E" w:rsidRPr="008F4EC1">
        <w:rPr>
          <w:rFonts w:asciiTheme="minorHAnsi" w:eastAsia="KaiTi_GB2312" w:hAnsiTheme="minorHAnsi" w:cstheme="majorHAnsi"/>
        </w:rPr>
        <w:t>that decision.</w:t>
      </w:r>
      <w:r w:rsidR="00061D37" w:rsidRPr="008F4EC1">
        <w:rPr>
          <w:rFonts w:asciiTheme="minorHAnsi" w:eastAsia="KaiTi_GB2312" w:hAnsiTheme="minorHAnsi" w:cstheme="majorHAnsi"/>
        </w:rPr>
        <w:t xml:space="preserve"> </w:t>
      </w:r>
      <w:r w:rsidR="00F600EE" w:rsidRPr="008F4EC1">
        <w:rPr>
          <w:rFonts w:asciiTheme="minorHAnsi" w:eastAsia="KaiTi_GB2312" w:hAnsiTheme="minorHAnsi" w:cstheme="majorHAnsi"/>
        </w:rPr>
        <w:t xml:space="preserve">Second, </w:t>
      </w:r>
      <w:r w:rsidR="00B171D8" w:rsidRPr="008F4EC1">
        <w:rPr>
          <w:rFonts w:asciiTheme="minorHAnsi" w:eastAsia="KaiTi_GB2312" w:hAnsiTheme="minorHAnsi" w:cstheme="majorHAnsi"/>
        </w:rPr>
        <w:t xml:space="preserve">the standards for assessing </w:t>
      </w:r>
      <w:r w:rsidR="004B446F" w:rsidRPr="008F4EC1">
        <w:rPr>
          <w:rFonts w:asciiTheme="minorHAnsi" w:eastAsia="KaiTi_GB2312" w:hAnsiTheme="minorHAnsi" w:cstheme="majorHAnsi"/>
        </w:rPr>
        <w:t>whether to grant authorization</w:t>
      </w:r>
      <w:r w:rsidR="00991E6D" w:rsidRPr="008F4EC1">
        <w:rPr>
          <w:rFonts w:asciiTheme="minorHAnsi" w:eastAsia="KaiTi_GB2312" w:hAnsiTheme="minorHAnsi" w:cstheme="majorHAnsi"/>
        </w:rPr>
        <w:t xml:space="preserve"> </w:t>
      </w:r>
      <w:r w:rsidR="00587BC9" w:rsidRPr="008F4EC1">
        <w:rPr>
          <w:rFonts w:asciiTheme="minorHAnsi" w:eastAsia="KaiTi_GB2312" w:hAnsiTheme="minorHAnsi" w:cstheme="majorHAnsi"/>
        </w:rPr>
        <w:t xml:space="preserve">are </w:t>
      </w:r>
      <w:r w:rsidR="001E70A9" w:rsidRPr="008F4EC1">
        <w:rPr>
          <w:rFonts w:asciiTheme="minorHAnsi" w:eastAsia="KaiTi_GB2312" w:hAnsiTheme="minorHAnsi" w:cstheme="majorHAnsi"/>
        </w:rPr>
        <w:t xml:space="preserve">characterised </w:t>
      </w:r>
      <w:r w:rsidR="00587BC9" w:rsidRPr="008F4EC1">
        <w:rPr>
          <w:rFonts w:asciiTheme="minorHAnsi" w:eastAsia="KaiTi_GB2312" w:hAnsiTheme="minorHAnsi" w:cstheme="majorHAnsi"/>
        </w:rPr>
        <w:t xml:space="preserve">by – to use the words of the panel in </w:t>
      </w:r>
      <w:r w:rsidR="00587BC9" w:rsidRPr="008F4EC1">
        <w:rPr>
          <w:rFonts w:asciiTheme="minorHAnsi" w:eastAsia="KaiTi_GB2312" w:hAnsiTheme="minorHAnsi" w:cstheme="majorHAnsi"/>
          <w:i/>
        </w:rPr>
        <w:t>China – Raw Materials</w:t>
      </w:r>
      <w:r w:rsidR="00991E6D" w:rsidRPr="008F4EC1">
        <w:rPr>
          <w:rFonts w:asciiTheme="minorHAnsi" w:eastAsia="KaiTi_GB2312" w:hAnsiTheme="minorHAnsi" w:cstheme="majorHAnsi"/>
          <w:i/>
        </w:rPr>
        <w:t xml:space="preserve"> (2012)</w:t>
      </w:r>
      <w:r w:rsidR="00B31556" w:rsidRPr="008F4EC1">
        <w:rPr>
          <w:rFonts w:asciiTheme="minorHAnsi" w:eastAsia="KaiTi_GB2312" w:hAnsiTheme="minorHAnsi" w:cstheme="majorHAnsi"/>
          <w:i/>
        </w:rPr>
        <w:t xml:space="preserve"> </w:t>
      </w:r>
      <w:r w:rsidR="00E51FAD" w:rsidRPr="008F4EC1">
        <w:rPr>
          <w:rFonts w:asciiTheme="minorHAnsi" w:eastAsia="KaiTi_GB2312" w:hAnsiTheme="minorHAnsi" w:cstheme="majorHAnsi"/>
          <w:i/>
        </w:rPr>
        <w:t xml:space="preserve">– </w:t>
      </w:r>
      <w:r w:rsidR="005B1BBF" w:rsidRPr="008F4EC1">
        <w:rPr>
          <w:rFonts w:asciiTheme="minorHAnsi" w:eastAsia="KaiTi_GB2312" w:hAnsiTheme="minorHAnsi" w:cstheme="majorHAnsi"/>
          <w:iCs/>
        </w:rPr>
        <w:t>a</w:t>
      </w:r>
      <w:r w:rsidR="00E51FAD" w:rsidRPr="008F4EC1">
        <w:rPr>
          <w:rFonts w:asciiTheme="minorHAnsi" w:eastAsia="KaiTi_GB2312" w:hAnsiTheme="minorHAnsi" w:cstheme="majorHAnsi"/>
          <w:iCs/>
        </w:rPr>
        <w:t xml:space="preserve"> </w:t>
      </w:r>
      <w:r w:rsidR="005B1BBF" w:rsidRPr="008F4EC1">
        <w:rPr>
          <w:rFonts w:asciiTheme="minorHAnsi" w:eastAsia="KaiTi_GB2312" w:hAnsiTheme="minorHAnsi" w:cstheme="majorHAnsi"/>
          <w:i/>
        </w:rPr>
        <w:t>‘</w:t>
      </w:r>
      <w:r w:rsidR="005B1BBF" w:rsidRPr="008F4EC1">
        <w:rPr>
          <w:rFonts w:asciiTheme="minorHAnsi" w:eastAsia="KaiTi_GB2312" w:hAnsiTheme="minorHAnsi" w:cstheme="majorHAnsi"/>
        </w:rPr>
        <w:t xml:space="preserve">lack of definition, guidelines or </w:t>
      </w:r>
      <w:proofErr w:type="gramStart"/>
      <w:r w:rsidR="005B1BBF" w:rsidRPr="008F4EC1">
        <w:rPr>
          <w:rFonts w:asciiTheme="minorHAnsi" w:eastAsia="KaiTi_GB2312" w:hAnsiTheme="minorHAnsi" w:cstheme="majorHAnsi"/>
        </w:rPr>
        <w:t>standards</w:t>
      </w:r>
      <w:r w:rsidR="002F35DD" w:rsidRPr="008F4EC1">
        <w:rPr>
          <w:rFonts w:asciiTheme="minorHAnsi" w:eastAsia="KaiTi_GB2312" w:hAnsiTheme="minorHAnsi" w:cstheme="majorHAnsi"/>
        </w:rPr>
        <w:t>’</w:t>
      </w:r>
      <w:proofErr w:type="gramEnd"/>
      <w:r w:rsidR="002F35DD" w:rsidRPr="008F4EC1">
        <w:rPr>
          <w:rFonts w:asciiTheme="minorHAnsi" w:eastAsia="KaiTi_GB2312" w:hAnsiTheme="minorHAnsi" w:cstheme="majorHAnsi"/>
        </w:rPr>
        <w:t xml:space="preserve">. </w:t>
      </w:r>
      <w:r w:rsidR="005B379A" w:rsidRPr="008F4EC1">
        <w:rPr>
          <w:rFonts w:asciiTheme="minorHAnsi" w:eastAsia="KaiTi_GB2312" w:hAnsiTheme="minorHAnsi" w:cstheme="majorHAnsi"/>
        </w:rPr>
        <w:t xml:space="preserve">The criteria applied </w:t>
      </w:r>
      <w:r w:rsidR="002C4151" w:rsidRPr="008F4EC1">
        <w:rPr>
          <w:rFonts w:asciiTheme="minorHAnsi" w:eastAsia="KaiTi_GB2312" w:hAnsiTheme="minorHAnsi" w:cstheme="majorHAnsi"/>
        </w:rPr>
        <w:t xml:space="preserve">pursuant </w:t>
      </w:r>
      <w:r w:rsidR="001E70A9" w:rsidRPr="008F4EC1">
        <w:rPr>
          <w:rFonts w:asciiTheme="minorHAnsi" w:eastAsia="KaiTi_GB2312" w:hAnsiTheme="minorHAnsi" w:cstheme="majorHAnsi"/>
        </w:rPr>
        <w:t xml:space="preserve">to </w:t>
      </w:r>
      <w:r w:rsidR="00A117CC" w:rsidRPr="008F4EC1">
        <w:rPr>
          <w:rFonts w:asciiTheme="minorHAnsi" w:eastAsia="KaiTi_GB2312" w:hAnsiTheme="minorHAnsi" w:cstheme="majorHAnsi"/>
        </w:rPr>
        <w:t>Law No. 163/2021</w:t>
      </w:r>
      <w:r w:rsidR="002C4151" w:rsidRPr="008F4EC1">
        <w:rPr>
          <w:rFonts w:asciiTheme="minorHAnsi" w:eastAsia="KaiTi_GB2312" w:hAnsiTheme="minorHAnsi" w:cstheme="majorHAnsi"/>
        </w:rPr>
        <w:t xml:space="preserve"> to decide </w:t>
      </w:r>
      <w:r w:rsidR="00BE2141" w:rsidRPr="008F4EC1">
        <w:rPr>
          <w:rFonts w:asciiTheme="minorHAnsi" w:eastAsia="KaiTi_GB2312" w:hAnsiTheme="minorHAnsi" w:cstheme="majorHAnsi"/>
        </w:rPr>
        <w:t xml:space="preserve">on granting or </w:t>
      </w:r>
      <w:r w:rsidR="00C67090" w:rsidRPr="008F4EC1">
        <w:rPr>
          <w:rFonts w:asciiTheme="minorHAnsi" w:eastAsia="KaiTi_GB2312" w:hAnsiTheme="minorHAnsi" w:cstheme="majorHAnsi"/>
        </w:rPr>
        <w:t>de</w:t>
      </w:r>
      <w:r w:rsidR="004931AF" w:rsidRPr="008F4EC1">
        <w:rPr>
          <w:rFonts w:asciiTheme="minorHAnsi" w:eastAsia="KaiTi_GB2312" w:hAnsiTheme="minorHAnsi" w:cstheme="majorHAnsi"/>
        </w:rPr>
        <w:t>nying</w:t>
      </w:r>
      <w:r w:rsidR="00BE2141" w:rsidRPr="008F4EC1">
        <w:rPr>
          <w:rFonts w:asciiTheme="minorHAnsi" w:eastAsia="KaiTi_GB2312" w:hAnsiTheme="minorHAnsi" w:cstheme="majorHAnsi"/>
        </w:rPr>
        <w:t xml:space="preserve"> au</w:t>
      </w:r>
      <w:r w:rsidR="001E0438" w:rsidRPr="008F4EC1">
        <w:rPr>
          <w:rFonts w:asciiTheme="minorHAnsi" w:eastAsia="KaiTi_GB2312" w:hAnsiTheme="minorHAnsi" w:cstheme="majorHAnsi"/>
        </w:rPr>
        <w:t>thorization, namely ‘</w:t>
      </w:r>
      <w:r w:rsidR="00061D37" w:rsidRPr="008F4EC1">
        <w:rPr>
          <w:rFonts w:asciiTheme="minorHAnsi" w:eastAsia="KaiTi_GB2312" w:hAnsiTheme="minorHAnsi" w:cstheme="majorHAnsi"/>
        </w:rPr>
        <w:t>control by a foreign government</w:t>
      </w:r>
      <w:r w:rsidR="001E0438" w:rsidRPr="008F4EC1">
        <w:rPr>
          <w:rFonts w:asciiTheme="minorHAnsi" w:eastAsia="KaiTi_GB2312" w:hAnsiTheme="minorHAnsi" w:cstheme="majorHAnsi"/>
        </w:rPr>
        <w:t>’</w:t>
      </w:r>
      <w:r w:rsidR="0099697B" w:rsidRPr="008F4EC1">
        <w:rPr>
          <w:rFonts w:asciiTheme="minorHAnsi" w:eastAsia="KaiTi_GB2312" w:hAnsiTheme="minorHAnsi" w:cstheme="majorHAnsi"/>
        </w:rPr>
        <w:t>,</w:t>
      </w:r>
      <w:r w:rsidR="001E0438" w:rsidRPr="008F4EC1">
        <w:rPr>
          <w:rFonts w:asciiTheme="minorHAnsi" w:eastAsia="KaiTi_GB2312" w:hAnsiTheme="minorHAnsi" w:cstheme="majorHAnsi"/>
        </w:rPr>
        <w:t xml:space="preserve"> </w:t>
      </w:r>
      <w:r w:rsidR="0099697B" w:rsidRPr="008F4EC1">
        <w:rPr>
          <w:rFonts w:asciiTheme="minorHAnsi" w:eastAsia="KaiTi_GB2312" w:hAnsiTheme="minorHAnsi" w:cstheme="majorHAnsi"/>
        </w:rPr>
        <w:t xml:space="preserve">or </w:t>
      </w:r>
      <w:r w:rsidR="001E0438" w:rsidRPr="008F4EC1">
        <w:rPr>
          <w:rFonts w:asciiTheme="minorHAnsi" w:eastAsia="KaiTi_GB2312" w:hAnsiTheme="minorHAnsi" w:cstheme="majorHAnsi"/>
        </w:rPr>
        <w:t>‘</w:t>
      </w:r>
      <w:r w:rsidR="00061D37" w:rsidRPr="008F4EC1">
        <w:rPr>
          <w:rFonts w:asciiTheme="minorHAnsi" w:eastAsia="KaiTi_GB2312" w:hAnsiTheme="minorHAnsi" w:cstheme="majorHAnsi"/>
        </w:rPr>
        <w:t xml:space="preserve">an independent legal </w:t>
      </w:r>
      <w:r w:rsidR="001E70A9" w:rsidRPr="008F4EC1">
        <w:rPr>
          <w:rFonts w:asciiTheme="minorHAnsi" w:eastAsia="KaiTi_GB2312" w:hAnsiTheme="minorHAnsi" w:cstheme="majorHAnsi"/>
        </w:rPr>
        <w:t xml:space="preserve">system’, </w:t>
      </w:r>
      <w:r w:rsidR="00B66BA1" w:rsidRPr="008F4EC1">
        <w:rPr>
          <w:rFonts w:asciiTheme="minorHAnsi" w:eastAsia="KaiTi_GB2312" w:hAnsiTheme="minorHAnsi" w:cstheme="majorHAnsi"/>
        </w:rPr>
        <w:t>are not defined</w:t>
      </w:r>
      <w:r w:rsidR="001608DE" w:rsidRPr="008F4EC1">
        <w:rPr>
          <w:rFonts w:asciiTheme="minorHAnsi" w:eastAsia="KaiTi_GB2312" w:hAnsiTheme="minorHAnsi" w:cstheme="majorHAnsi"/>
        </w:rPr>
        <w:t xml:space="preserve">. Also, </w:t>
      </w:r>
      <w:r w:rsidR="00D31833" w:rsidRPr="008F4EC1">
        <w:rPr>
          <w:rFonts w:asciiTheme="minorHAnsi" w:eastAsia="KaiTi_GB2312" w:hAnsiTheme="minorHAnsi" w:cstheme="majorHAnsi"/>
        </w:rPr>
        <w:t xml:space="preserve">and more generally, </w:t>
      </w:r>
      <w:r w:rsidR="001608DE" w:rsidRPr="008F4EC1">
        <w:rPr>
          <w:rFonts w:asciiTheme="minorHAnsi" w:eastAsia="KaiTi_GB2312" w:hAnsiTheme="minorHAnsi" w:cstheme="majorHAnsi"/>
        </w:rPr>
        <w:t xml:space="preserve">it is unclear </w:t>
      </w:r>
      <w:r w:rsidR="00061D37" w:rsidRPr="008F4EC1">
        <w:rPr>
          <w:rFonts w:asciiTheme="minorHAnsi" w:eastAsia="KaiTi_GB2312" w:hAnsiTheme="minorHAnsi" w:cstheme="majorHAnsi"/>
        </w:rPr>
        <w:t>what constitutes a risk, threat or vulnerability in relation to national security and defen</w:t>
      </w:r>
      <w:r w:rsidR="00453670" w:rsidRPr="008F4EC1">
        <w:rPr>
          <w:rFonts w:asciiTheme="minorHAnsi" w:eastAsia="KaiTi_GB2312" w:hAnsiTheme="minorHAnsi" w:cstheme="majorHAnsi"/>
        </w:rPr>
        <w:t>c</w:t>
      </w:r>
      <w:r w:rsidR="00061D37" w:rsidRPr="008F4EC1">
        <w:rPr>
          <w:rFonts w:asciiTheme="minorHAnsi" w:eastAsia="KaiTi_GB2312" w:hAnsiTheme="minorHAnsi" w:cstheme="majorHAnsi"/>
        </w:rPr>
        <w:t>e</w:t>
      </w:r>
      <w:r w:rsidR="00412AC8" w:rsidRPr="008F4EC1">
        <w:rPr>
          <w:rFonts w:asciiTheme="minorHAnsi" w:eastAsia="KaiTi_GB2312" w:hAnsiTheme="minorHAnsi" w:cstheme="majorHAnsi"/>
        </w:rPr>
        <w:t xml:space="preserve"> within the meaning of </w:t>
      </w:r>
      <w:r w:rsidR="00A117CC" w:rsidRPr="008F4EC1">
        <w:rPr>
          <w:rFonts w:asciiTheme="minorHAnsi" w:eastAsia="KaiTi_GB2312" w:hAnsiTheme="minorHAnsi" w:cstheme="majorHAnsi"/>
        </w:rPr>
        <w:t>Law No. 163/2021</w:t>
      </w:r>
      <w:r w:rsidR="009A4C14" w:rsidRPr="008F4EC1">
        <w:rPr>
          <w:rFonts w:asciiTheme="minorHAnsi" w:eastAsia="KaiTi_GB2312" w:hAnsiTheme="minorHAnsi" w:cstheme="majorHAnsi"/>
        </w:rPr>
        <w:t>.</w:t>
      </w:r>
      <w:r w:rsidR="00412AC8" w:rsidRPr="008F4EC1">
        <w:rPr>
          <w:rFonts w:asciiTheme="minorHAnsi" w:eastAsia="KaiTi_GB2312" w:hAnsiTheme="minorHAnsi" w:cstheme="majorHAnsi"/>
        </w:rPr>
        <w:t xml:space="preserve"> </w:t>
      </w:r>
      <w:r w:rsidR="00135FC2" w:rsidRPr="008F4EC1">
        <w:rPr>
          <w:rFonts w:asciiTheme="minorHAnsi" w:eastAsia="KaiTi_GB2312" w:hAnsiTheme="minorHAnsi" w:cstheme="majorHAnsi"/>
        </w:rPr>
        <w:t xml:space="preserve">As decisions to </w:t>
      </w:r>
      <w:r w:rsidR="004931AF" w:rsidRPr="008F4EC1">
        <w:rPr>
          <w:rFonts w:asciiTheme="minorHAnsi" w:eastAsia="KaiTi_GB2312" w:hAnsiTheme="minorHAnsi" w:cstheme="majorHAnsi"/>
        </w:rPr>
        <w:t xml:space="preserve">deny </w:t>
      </w:r>
      <w:r w:rsidR="00C67090" w:rsidRPr="008F4EC1">
        <w:rPr>
          <w:rFonts w:asciiTheme="minorHAnsi" w:eastAsia="KaiTi_GB2312" w:hAnsiTheme="minorHAnsi" w:cstheme="majorHAnsi"/>
        </w:rPr>
        <w:t>authori</w:t>
      </w:r>
      <w:r w:rsidR="004931AF" w:rsidRPr="008F4EC1">
        <w:rPr>
          <w:rFonts w:asciiTheme="minorHAnsi" w:eastAsia="KaiTi_GB2312" w:hAnsiTheme="minorHAnsi" w:cstheme="majorHAnsi"/>
        </w:rPr>
        <w:t>sation do not give any reasons,</w:t>
      </w:r>
      <w:r w:rsidR="00D33CDD" w:rsidRPr="008F4EC1">
        <w:rPr>
          <w:rFonts w:asciiTheme="minorHAnsi" w:eastAsia="KaiTi_GB2312" w:hAnsiTheme="minorHAnsi" w:cstheme="majorHAnsi"/>
        </w:rPr>
        <w:t xml:space="preserve"> </w:t>
      </w:r>
      <w:r w:rsidR="005738CD" w:rsidRPr="008F4EC1">
        <w:rPr>
          <w:rFonts w:asciiTheme="minorHAnsi" w:eastAsia="KaiTi_GB2312" w:hAnsiTheme="minorHAnsi" w:cstheme="majorHAnsi"/>
        </w:rPr>
        <w:t xml:space="preserve">the lack of clarity of </w:t>
      </w:r>
      <w:r w:rsidR="00A117CC" w:rsidRPr="008F4EC1">
        <w:rPr>
          <w:rFonts w:asciiTheme="minorHAnsi" w:eastAsia="KaiTi_GB2312" w:hAnsiTheme="minorHAnsi" w:cstheme="majorHAnsi"/>
        </w:rPr>
        <w:t>Law No. 163/2021</w:t>
      </w:r>
      <w:r w:rsidR="005738CD" w:rsidRPr="008F4EC1">
        <w:rPr>
          <w:rFonts w:asciiTheme="minorHAnsi" w:eastAsia="KaiTi_GB2312" w:hAnsiTheme="minorHAnsi" w:cstheme="majorHAnsi"/>
        </w:rPr>
        <w:t xml:space="preserve"> on these issues will not </w:t>
      </w:r>
      <w:r w:rsidR="003616C5" w:rsidRPr="008F4EC1">
        <w:rPr>
          <w:rFonts w:asciiTheme="minorHAnsi" w:eastAsia="KaiTi_GB2312" w:hAnsiTheme="minorHAnsi" w:cstheme="majorHAnsi"/>
        </w:rPr>
        <w:t xml:space="preserve">be remedied </w:t>
      </w:r>
      <w:r w:rsidR="00D90D94" w:rsidRPr="008F4EC1">
        <w:rPr>
          <w:rFonts w:asciiTheme="minorHAnsi" w:eastAsia="KaiTi_GB2312" w:hAnsiTheme="minorHAnsi" w:cstheme="majorHAnsi"/>
        </w:rPr>
        <w:t xml:space="preserve">through subsequent application of the Law. </w:t>
      </w:r>
      <w:r w:rsidR="00A117CC" w:rsidRPr="008F4EC1">
        <w:rPr>
          <w:rFonts w:asciiTheme="minorHAnsi" w:eastAsia="KaiTi_GB2312" w:hAnsiTheme="minorHAnsi" w:cstheme="majorHAnsi"/>
        </w:rPr>
        <w:t>Law No. 163/2021</w:t>
      </w:r>
      <w:r w:rsidR="0037695E" w:rsidRPr="008F4EC1">
        <w:rPr>
          <w:rFonts w:asciiTheme="minorHAnsi" w:eastAsia="KaiTi_GB2312" w:hAnsiTheme="minorHAnsi" w:cstheme="majorHAnsi"/>
        </w:rPr>
        <w:t xml:space="preserve"> is</w:t>
      </w:r>
      <w:r w:rsidR="00544C9D" w:rsidRPr="008F4EC1">
        <w:rPr>
          <w:rFonts w:asciiTheme="minorHAnsi" w:eastAsia="KaiTi_GB2312" w:hAnsiTheme="minorHAnsi" w:cstheme="majorHAnsi"/>
        </w:rPr>
        <w:t>, and will continue to be applied</w:t>
      </w:r>
      <w:r w:rsidR="00D87139" w:rsidRPr="008F4EC1">
        <w:rPr>
          <w:rFonts w:asciiTheme="minorHAnsi" w:eastAsia="KaiTi_GB2312" w:hAnsiTheme="minorHAnsi" w:cstheme="majorHAnsi"/>
        </w:rPr>
        <w:t>,</w:t>
      </w:r>
      <w:r w:rsidR="00544C9D" w:rsidRPr="008F4EC1">
        <w:rPr>
          <w:rFonts w:asciiTheme="minorHAnsi" w:eastAsia="KaiTi_GB2312" w:hAnsiTheme="minorHAnsi" w:cstheme="majorHAnsi"/>
        </w:rPr>
        <w:t xml:space="preserve"> </w:t>
      </w:r>
      <w:r w:rsidR="004E35FA" w:rsidRPr="008F4EC1">
        <w:rPr>
          <w:rFonts w:asciiTheme="minorHAnsi" w:eastAsia="KaiTi_GB2312" w:hAnsiTheme="minorHAnsi" w:cstheme="majorHAnsi"/>
        </w:rPr>
        <w:t xml:space="preserve">in a </w:t>
      </w:r>
      <w:r w:rsidR="004E35FA" w:rsidRPr="008F4EC1">
        <w:rPr>
          <w:rFonts w:asciiTheme="minorHAnsi" w:eastAsia="KaiTi_GB2312" w:hAnsiTheme="minorHAnsi" w:cstheme="majorHAnsi"/>
          <w:bCs/>
        </w:rPr>
        <w:t>non-uniform, partial and/or unreasonable</w:t>
      </w:r>
      <w:r w:rsidR="0037695E" w:rsidRPr="008F4EC1">
        <w:rPr>
          <w:rFonts w:asciiTheme="minorHAnsi" w:eastAsia="KaiTi_GB2312" w:hAnsiTheme="minorHAnsi" w:cstheme="majorHAnsi"/>
        </w:rPr>
        <w:t xml:space="preserve"> </w:t>
      </w:r>
      <w:r w:rsidR="004E35FA" w:rsidRPr="008F4EC1">
        <w:rPr>
          <w:rFonts w:asciiTheme="minorHAnsi" w:eastAsia="KaiTi_GB2312" w:hAnsiTheme="minorHAnsi" w:cstheme="majorHAnsi"/>
        </w:rPr>
        <w:t>manner</w:t>
      </w:r>
      <w:r w:rsidR="00544C9D" w:rsidRPr="008F4EC1">
        <w:rPr>
          <w:rFonts w:asciiTheme="minorHAnsi" w:eastAsia="KaiTi_GB2312" w:hAnsiTheme="minorHAnsi" w:cstheme="majorHAnsi"/>
        </w:rPr>
        <w:t xml:space="preserve">. </w:t>
      </w:r>
      <w:r w:rsidR="00D934FE" w:rsidRPr="008F4EC1">
        <w:rPr>
          <w:rFonts w:asciiTheme="minorHAnsi" w:eastAsia="KaiTi_GB2312" w:hAnsiTheme="minorHAnsi" w:cstheme="majorHAnsi"/>
        </w:rPr>
        <w:t>This constitutes a blatant violation of the principle of due process which underlies Article X:3(a).</w:t>
      </w:r>
      <w:r w:rsidR="00061D37" w:rsidRPr="008F4EC1">
        <w:rPr>
          <w:rFonts w:asciiTheme="minorHAnsi" w:eastAsia="KaiTi_GB2312" w:hAnsiTheme="minorHAnsi" w:cstheme="majorHAnsi"/>
        </w:rPr>
        <w:t xml:space="preserve"> </w:t>
      </w:r>
    </w:p>
    <w:p w14:paraId="258CD72C" w14:textId="5F6B4793" w:rsidR="000159FF" w:rsidRPr="008F4EC1" w:rsidRDefault="000159FF"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Style w:val="inqyif"/>
          <w:rFonts w:asciiTheme="minorHAnsi" w:hAnsiTheme="minorHAnsi"/>
          <w:color w:val="000000"/>
        </w:rPr>
        <w:t xml:space="preserve">On the basis of the above, I conclude that </w:t>
      </w:r>
      <w:r w:rsidR="00A117CC" w:rsidRPr="008F4EC1">
        <w:rPr>
          <w:rStyle w:val="inqyif"/>
          <w:rFonts w:asciiTheme="minorHAnsi" w:hAnsiTheme="minorHAnsi"/>
          <w:color w:val="000000"/>
        </w:rPr>
        <w:t>Law No. 163/2021</w:t>
      </w:r>
      <w:r w:rsidRPr="008F4EC1">
        <w:rPr>
          <w:rStyle w:val="inqyif"/>
          <w:rFonts w:asciiTheme="minorHAnsi" w:hAnsiTheme="minorHAnsi"/>
          <w:color w:val="000000"/>
        </w:rPr>
        <w:t xml:space="preserve"> is </w:t>
      </w:r>
      <w:r w:rsidRPr="008F4EC1">
        <w:rPr>
          <w:rFonts w:asciiTheme="minorHAnsi" w:eastAsia="KaiTi_GB2312" w:hAnsiTheme="minorHAnsi" w:cstheme="majorHAnsi"/>
        </w:rPr>
        <w:t>in violation of Article X:3(a) of the GATT 1994.</w:t>
      </w:r>
    </w:p>
    <w:p w14:paraId="30E18F88" w14:textId="642E6B18" w:rsidR="00BF268F" w:rsidRPr="008F4EC1" w:rsidRDefault="00BF268F" w:rsidP="00F151BA">
      <w:pPr>
        <w:pStyle w:val="ListParagraph"/>
        <w:keepNext/>
        <w:keepLines/>
        <w:numPr>
          <w:ilvl w:val="1"/>
          <w:numId w:val="6"/>
        </w:numPr>
        <w:spacing w:beforeLines="100" w:before="240" w:afterLines="100" w:after="240" w:line="276" w:lineRule="auto"/>
        <w:ind w:left="1077"/>
        <w:jc w:val="both"/>
        <w:rPr>
          <w:rFonts w:asciiTheme="minorHAnsi" w:eastAsia="KaiTi_GB2312" w:hAnsiTheme="minorHAnsi" w:cstheme="majorHAnsi"/>
          <w:b/>
        </w:rPr>
      </w:pPr>
      <w:r w:rsidRPr="008F4EC1">
        <w:rPr>
          <w:rFonts w:asciiTheme="minorHAnsi" w:eastAsia="KaiTi_GB2312" w:hAnsiTheme="minorHAnsi" w:cstheme="majorHAnsi"/>
          <w:b/>
        </w:rPr>
        <w:t xml:space="preserve">Can the otherwise GATT-inconsistent </w:t>
      </w:r>
      <w:r w:rsidR="00A117CC" w:rsidRPr="008F4EC1">
        <w:rPr>
          <w:rFonts w:asciiTheme="minorHAnsi" w:eastAsia="KaiTi_GB2312" w:hAnsiTheme="minorHAnsi" w:cstheme="majorHAnsi"/>
          <w:b/>
        </w:rPr>
        <w:t>Law No. 163/2021</w:t>
      </w:r>
      <w:r w:rsidRPr="008F4EC1">
        <w:rPr>
          <w:rFonts w:asciiTheme="minorHAnsi" w:eastAsia="KaiTi_GB2312" w:hAnsiTheme="minorHAnsi" w:cstheme="majorHAnsi"/>
          <w:b/>
        </w:rPr>
        <w:t xml:space="preserve"> be justified under</w:t>
      </w:r>
      <w:r w:rsidR="0061215E" w:rsidRPr="008F4EC1">
        <w:rPr>
          <w:rFonts w:asciiTheme="minorHAnsi" w:eastAsia="KaiTi_GB2312" w:hAnsiTheme="minorHAnsi" w:cstheme="majorHAnsi"/>
          <w:b/>
        </w:rPr>
        <w:t xml:space="preserve"> </w:t>
      </w:r>
      <w:r w:rsidR="00BE20C7" w:rsidRPr="008F4EC1">
        <w:rPr>
          <w:rFonts w:asciiTheme="minorHAnsi" w:eastAsia="KaiTi_GB2312" w:hAnsiTheme="minorHAnsi" w:cstheme="majorHAnsi"/>
          <w:b/>
        </w:rPr>
        <w:t>the</w:t>
      </w:r>
      <w:r w:rsidR="0061215E" w:rsidRPr="008F4EC1">
        <w:rPr>
          <w:rFonts w:asciiTheme="minorHAnsi" w:eastAsia="KaiTi_GB2312" w:hAnsiTheme="minorHAnsi" w:cstheme="majorHAnsi"/>
          <w:b/>
        </w:rPr>
        <w:t xml:space="preserve"> general</w:t>
      </w:r>
      <w:r w:rsidR="009342EE" w:rsidRPr="008F4EC1">
        <w:rPr>
          <w:rFonts w:asciiTheme="minorHAnsi" w:eastAsia="KaiTi_GB2312" w:hAnsiTheme="minorHAnsi" w:cstheme="majorHAnsi"/>
          <w:b/>
        </w:rPr>
        <w:t xml:space="preserve"> exception</w:t>
      </w:r>
      <w:r w:rsidR="00BE20C7" w:rsidRPr="008F4EC1">
        <w:rPr>
          <w:rFonts w:asciiTheme="minorHAnsi" w:eastAsia="KaiTi_GB2312" w:hAnsiTheme="minorHAnsi" w:cstheme="majorHAnsi"/>
          <w:b/>
        </w:rPr>
        <w:t>s</w:t>
      </w:r>
      <w:r w:rsidR="009342EE" w:rsidRPr="008F4EC1">
        <w:rPr>
          <w:rFonts w:asciiTheme="minorHAnsi" w:eastAsia="KaiTi_GB2312" w:hAnsiTheme="minorHAnsi" w:cstheme="majorHAnsi"/>
          <w:b/>
        </w:rPr>
        <w:t xml:space="preserve"> of </w:t>
      </w:r>
      <w:r w:rsidRPr="008F4EC1">
        <w:rPr>
          <w:rFonts w:asciiTheme="minorHAnsi" w:eastAsia="KaiTi_GB2312" w:hAnsiTheme="minorHAnsi" w:cstheme="majorHAnsi"/>
          <w:b/>
        </w:rPr>
        <w:t>Article XX of the GATT 1994?</w:t>
      </w:r>
    </w:p>
    <w:p w14:paraId="5E0CECB4" w14:textId="402EA5C2" w:rsidR="00BF268F" w:rsidRPr="008F4EC1" w:rsidRDefault="00A92805"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Above, I have argued and</w:t>
      </w:r>
      <w:r w:rsidR="00571211" w:rsidRPr="008F4EC1">
        <w:rPr>
          <w:rFonts w:asciiTheme="minorHAnsi" w:eastAsia="KaiTi_GB2312" w:hAnsiTheme="minorHAnsi" w:cstheme="majorHAnsi"/>
          <w:bCs/>
        </w:rPr>
        <w:t xml:space="preserve"> concluded that </w:t>
      </w:r>
      <w:r w:rsidR="00A117CC" w:rsidRPr="008F4EC1">
        <w:rPr>
          <w:rFonts w:asciiTheme="minorHAnsi" w:eastAsia="KaiTi_GB2312" w:hAnsiTheme="minorHAnsi" w:cstheme="majorHAnsi"/>
          <w:bCs/>
        </w:rPr>
        <w:t>Law No. 163/2021</w:t>
      </w:r>
      <w:r w:rsidR="00571211" w:rsidRPr="008F4EC1">
        <w:rPr>
          <w:rFonts w:asciiTheme="minorHAnsi" w:eastAsia="KaiTi_GB2312" w:hAnsiTheme="minorHAnsi" w:cstheme="majorHAnsi"/>
          <w:bCs/>
        </w:rPr>
        <w:t xml:space="preserve"> is inconsistent with </w:t>
      </w:r>
      <w:r w:rsidR="00E9239D" w:rsidRPr="008F4EC1">
        <w:rPr>
          <w:rFonts w:asciiTheme="minorHAnsi" w:eastAsia="KaiTi_GB2312" w:hAnsiTheme="minorHAnsi" w:cstheme="majorHAnsi"/>
          <w:bCs/>
        </w:rPr>
        <w:t xml:space="preserve">Articles I:1, III:4 and X:3(a) of the GATT 1994. </w:t>
      </w:r>
      <w:r w:rsidR="00156AE1" w:rsidRPr="008F4EC1">
        <w:rPr>
          <w:rFonts w:asciiTheme="minorHAnsi" w:eastAsia="KaiTi_GB2312" w:hAnsiTheme="minorHAnsi" w:cstheme="majorHAnsi"/>
          <w:bCs/>
        </w:rPr>
        <w:t xml:space="preserve">The question which now arises is whether </w:t>
      </w:r>
      <w:r w:rsidR="00AC3DEF" w:rsidRPr="008F4EC1">
        <w:rPr>
          <w:rFonts w:asciiTheme="minorHAnsi" w:eastAsia="KaiTi_GB2312" w:hAnsiTheme="minorHAnsi" w:cstheme="majorHAnsi"/>
          <w:bCs/>
        </w:rPr>
        <w:t>Romania can j</w:t>
      </w:r>
      <w:r w:rsidR="002C5340" w:rsidRPr="008F4EC1">
        <w:rPr>
          <w:rFonts w:asciiTheme="minorHAnsi" w:eastAsia="KaiTi_GB2312" w:hAnsiTheme="minorHAnsi" w:cstheme="majorHAnsi"/>
          <w:bCs/>
        </w:rPr>
        <w:t>us</w:t>
      </w:r>
      <w:r w:rsidR="00AC3DEF" w:rsidRPr="008F4EC1">
        <w:rPr>
          <w:rFonts w:asciiTheme="minorHAnsi" w:eastAsia="KaiTi_GB2312" w:hAnsiTheme="minorHAnsi" w:cstheme="majorHAnsi"/>
          <w:bCs/>
        </w:rPr>
        <w:t xml:space="preserve">tify these GATT </w:t>
      </w:r>
      <w:r w:rsidR="002C5340" w:rsidRPr="008F4EC1">
        <w:rPr>
          <w:rFonts w:asciiTheme="minorHAnsi" w:eastAsia="KaiTi_GB2312" w:hAnsiTheme="minorHAnsi" w:cstheme="majorHAnsi"/>
          <w:bCs/>
        </w:rPr>
        <w:t>in</w:t>
      </w:r>
      <w:r w:rsidR="00AC3DEF" w:rsidRPr="008F4EC1">
        <w:rPr>
          <w:rFonts w:asciiTheme="minorHAnsi" w:eastAsia="KaiTi_GB2312" w:hAnsiTheme="minorHAnsi" w:cstheme="majorHAnsi"/>
          <w:bCs/>
        </w:rPr>
        <w:t>consistencies under the general exceptions</w:t>
      </w:r>
      <w:r w:rsidR="004A40BB" w:rsidRPr="008F4EC1">
        <w:rPr>
          <w:rFonts w:asciiTheme="minorHAnsi" w:eastAsia="KaiTi_GB2312" w:hAnsiTheme="minorHAnsi" w:cstheme="majorHAnsi"/>
          <w:bCs/>
        </w:rPr>
        <w:t xml:space="preserve"> of Article XX of the GATT 1994, and/or under Article XXI</w:t>
      </w:r>
      <w:r w:rsidR="002C5340" w:rsidRPr="008F4EC1">
        <w:rPr>
          <w:rFonts w:asciiTheme="minorHAnsi" w:eastAsia="KaiTi_GB2312" w:hAnsiTheme="minorHAnsi" w:cstheme="majorHAnsi"/>
          <w:bCs/>
        </w:rPr>
        <w:t xml:space="preserve"> thereof. </w:t>
      </w:r>
      <w:r w:rsidR="00F07D62" w:rsidRPr="008F4EC1">
        <w:rPr>
          <w:rFonts w:asciiTheme="minorHAnsi" w:eastAsia="KaiTi_GB2312" w:hAnsiTheme="minorHAnsi" w:cstheme="majorHAnsi"/>
          <w:bCs/>
        </w:rPr>
        <w:t xml:space="preserve">In </w:t>
      </w:r>
      <w:r w:rsidR="006C59B4" w:rsidRPr="008F4EC1">
        <w:rPr>
          <w:rFonts w:asciiTheme="minorHAnsi" w:eastAsia="KaiTi_GB2312" w:hAnsiTheme="minorHAnsi" w:cstheme="majorHAnsi"/>
          <w:bCs/>
        </w:rPr>
        <w:t xml:space="preserve">this </w:t>
      </w:r>
      <w:r w:rsidR="00F07D62" w:rsidRPr="008F4EC1">
        <w:rPr>
          <w:rFonts w:asciiTheme="minorHAnsi" w:eastAsia="KaiTi_GB2312" w:hAnsiTheme="minorHAnsi" w:cstheme="majorHAnsi"/>
          <w:bCs/>
        </w:rPr>
        <w:t>Section</w:t>
      </w:r>
      <w:r w:rsidR="006C59B4" w:rsidRPr="008F4EC1">
        <w:rPr>
          <w:rFonts w:asciiTheme="minorHAnsi" w:eastAsia="KaiTi_GB2312" w:hAnsiTheme="minorHAnsi" w:cstheme="majorHAnsi"/>
          <w:bCs/>
        </w:rPr>
        <w:t xml:space="preserve">, </w:t>
      </w:r>
      <w:r w:rsidR="002C5340" w:rsidRPr="008F4EC1">
        <w:rPr>
          <w:rFonts w:asciiTheme="minorHAnsi" w:eastAsia="KaiTi_GB2312" w:hAnsiTheme="minorHAnsi" w:cstheme="majorHAnsi"/>
          <w:bCs/>
        </w:rPr>
        <w:t>I will address whether justi</w:t>
      </w:r>
      <w:r w:rsidR="0022653F" w:rsidRPr="008F4EC1">
        <w:rPr>
          <w:rFonts w:asciiTheme="minorHAnsi" w:eastAsia="KaiTi_GB2312" w:hAnsiTheme="minorHAnsi" w:cstheme="majorHAnsi"/>
          <w:bCs/>
        </w:rPr>
        <w:t>f</w:t>
      </w:r>
      <w:r w:rsidR="00572A76" w:rsidRPr="008F4EC1">
        <w:rPr>
          <w:rFonts w:asciiTheme="minorHAnsi" w:eastAsia="KaiTi_GB2312" w:hAnsiTheme="minorHAnsi" w:cstheme="majorHAnsi"/>
          <w:bCs/>
        </w:rPr>
        <w:t>ic</w:t>
      </w:r>
      <w:r w:rsidR="0022653F" w:rsidRPr="008F4EC1">
        <w:rPr>
          <w:rFonts w:asciiTheme="minorHAnsi" w:eastAsia="KaiTi_GB2312" w:hAnsiTheme="minorHAnsi" w:cstheme="majorHAnsi"/>
          <w:bCs/>
        </w:rPr>
        <w:t xml:space="preserve">ation </w:t>
      </w:r>
      <w:r w:rsidR="00194ADC" w:rsidRPr="008F4EC1">
        <w:rPr>
          <w:rFonts w:asciiTheme="minorHAnsi" w:eastAsia="KaiTi_GB2312" w:hAnsiTheme="minorHAnsi" w:cstheme="majorHAnsi"/>
          <w:bCs/>
        </w:rPr>
        <w:t>under Article</w:t>
      </w:r>
      <w:r w:rsidR="006C59B4" w:rsidRPr="008F4EC1">
        <w:rPr>
          <w:rFonts w:asciiTheme="minorHAnsi" w:eastAsia="KaiTi_GB2312" w:hAnsiTheme="minorHAnsi" w:cstheme="majorHAnsi"/>
          <w:bCs/>
        </w:rPr>
        <w:t xml:space="preserve"> XX is possible.</w:t>
      </w:r>
    </w:p>
    <w:p w14:paraId="478EECF5" w14:textId="454FC697" w:rsidR="00963625" w:rsidRPr="008F4EC1" w:rsidRDefault="00963625"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Article XX</w:t>
      </w:r>
      <w:r w:rsidR="00256D62" w:rsidRPr="008F4EC1">
        <w:rPr>
          <w:rFonts w:asciiTheme="minorHAnsi" w:eastAsia="KaiTi_GB2312" w:hAnsiTheme="minorHAnsi" w:cstheme="majorHAnsi"/>
          <w:bCs/>
        </w:rPr>
        <w:t xml:space="preserve"> of the GATT 1994</w:t>
      </w:r>
      <w:r w:rsidR="001B2AA1" w:rsidRPr="008F4EC1">
        <w:rPr>
          <w:rFonts w:asciiTheme="minorHAnsi" w:eastAsia="KaiTi_GB2312" w:hAnsiTheme="minorHAnsi" w:cstheme="majorHAnsi"/>
          <w:bCs/>
        </w:rPr>
        <w:t xml:space="preserve">, </w:t>
      </w:r>
      <w:r w:rsidR="00A40F07" w:rsidRPr="008F4EC1">
        <w:rPr>
          <w:rFonts w:asciiTheme="minorHAnsi" w:eastAsia="KaiTi_GB2312" w:hAnsiTheme="minorHAnsi" w:cstheme="majorHAnsi"/>
          <w:bCs/>
        </w:rPr>
        <w:t>en</w:t>
      </w:r>
      <w:r w:rsidR="001B2AA1" w:rsidRPr="008F4EC1">
        <w:rPr>
          <w:rFonts w:asciiTheme="minorHAnsi" w:eastAsia="KaiTi_GB2312" w:hAnsiTheme="minorHAnsi" w:cstheme="majorHAnsi"/>
          <w:bCs/>
        </w:rPr>
        <w:t>titled ‘General Exceptions’</w:t>
      </w:r>
      <w:r w:rsidR="00052DB4" w:rsidRPr="008F4EC1">
        <w:rPr>
          <w:rFonts w:asciiTheme="minorHAnsi" w:eastAsia="KaiTi_GB2312" w:hAnsiTheme="minorHAnsi" w:cstheme="majorHAnsi"/>
          <w:bCs/>
        </w:rPr>
        <w:t>,</w:t>
      </w:r>
      <w:r w:rsidR="00256D62" w:rsidRPr="008F4EC1">
        <w:rPr>
          <w:rFonts w:asciiTheme="minorHAnsi" w:eastAsia="KaiTi_GB2312" w:hAnsiTheme="minorHAnsi" w:cstheme="majorHAnsi"/>
          <w:bCs/>
        </w:rPr>
        <w:t xml:space="preserve"> states:</w:t>
      </w:r>
    </w:p>
    <w:p w14:paraId="4DEEF4E8" w14:textId="77777777" w:rsidR="00276BB0" w:rsidRPr="008F4EC1" w:rsidRDefault="00276BB0" w:rsidP="008F4EC1">
      <w:pPr>
        <w:spacing w:beforeLines="100" w:before="240" w:afterLines="100" w:after="240" w:line="276" w:lineRule="auto"/>
        <w:ind w:left="720"/>
        <w:jc w:val="both"/>
        <w:rPr>
          <w:rFonts w:asciiTheme="minorHAnsi" w:eastAsia="KaiTi_GB2312" w:hAnsiTheme="minorHAnsi" w:cstheme="majorHAnsi"/>
          <w:bCs/>
        </w:rPr>
      </w:pPr>
      <w:r w:rsidRPr="008F4EC1">
        <w:rPr>
          <w:rFonts w:asciiTheme="minorHAnsi" w:eastAsia="KaiTi_GB2312" w:hAnsiTheme="minorHAnsi" w:cstheme="majorHAnsi"/>
          <w:bCs/>
        </w:rPr>
        <w:t xml:space="preserve">Subject to the requirement that such measures are not applied in a manner which would constitute a means of arbitrary or unjustifiable discrimination between </w:t>
      </w:r>
      <w:r w:rsidRPr="008F4EC1">
        <w:rPr>
          <w:rFonts w:asciiTheme="minorHAnsi" w:eastAsia="KaiTi_GB2312" w:hAnsiTheme="minorHAnsi" w:cstheme="majorHAnsi"/>
          <w:bCs/>
        </w:rPr>
        <w:lastRenderedPageBreak/>
        <w:t>countries where the same conditions prevail, or a disguised restriction on international trade, nothing in this Agreement shall be construed to prevent the adoption or enforcement by any contracting party of measures:</w:t>
      </w:r>
    </w:p>
    <w:p w14:paraId="32F837EB" w14:textId="77777777" w:rsidR="00276BB0" w:rsidRPr="008F4EC1" w:rsidRDefault="00276BB0"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ab/>
        <w:t>(a)</w:t>
      </w:r>
      <w:r w:rsidRPr="008F4EC1">
        <w:rPr>
          <w:rFonts w:asciiTheme="minorHAnsi" w:eastAsia="KaiTi_GB2312" w:hAnsiTheme="minorHAnsi" w:cstheme="majorHAnsi"/>
          <w:bCs/>
        </w:rPr>
        <w:tab/>
        <w:t>necessary to protect public morals;</w:t>
      </w:r>
    </w:p>
    <w:p w14:paraId="6B58D341" w14:textId="77777777" w:rsidR="00276BB0" w:rsidRPr="008F4EC1" w:rsidRDefault="00276BB0"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ab/>
        <w:t>(b)</w:t>
      </w:r>
      <w:r w:rsidRPr="008F4EC1">
        <w:rPr>
          <w:rFonts w:asciiTheme="minorHAnsi" w:eastAsia="KaiTi_GB2312" w:hAnsiTheme="minorHAnsi" w:cstheme="majorHAnsi"/>
          <w:bCs/>
        </w:rPr>
        <w:tab/>
        <w:t>necessary to protect human, animal or plant life or health;</w:t>
      </w:r>
    </w:p>
    <w:p w14:paraId="19A5D2D5" w14:textId="77777777" w:rsidR="00276BB0" w:rsidRPr="008F4EC1" w:rsidRDefault="00276BB0"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ab/>
        <w:t>(c)</w:t>
      </w:r>
      <w:r w:rsidRPr="008F4EC1">
        <w:rPr>
          <w:rFonts w:asciiTheme="minorHAnsi" w:eastAsia="KaiTi_GB2312" w:hAnsiTheme="minorHAnsi" w:cstheme="majorHAnsi"/>
          <w:bCs/>
        </w:rPr>
        <w:tab/>
        <w:t>relating to the importations or exportations of gold or silver;</w:t>
      </w:r>
    </w:p>
    <w:p w14:paraId="5B431AFE" w14:textId="6A16F854" w:rsidR="00276BB0" w:rsidRPr="008F4EC1" w:rsidRDefault="00276BB0" w:rsidP="008F4EC1">
      <w:pPr>
        <w:spacing w:beforeLines="100" w:before="240" w:afterLines="100" w:after="240" w:line="276" w:lineRule="auto"/>
        <w:ind w:left="1418" w:hanging="709"/>
        <w:jc w:val="both"/>
        <w:rPr>
          <w:rFonts w:asciiTheme="minorHAnsi" w:eastAsia="KaiTi_GB2312" w:hAnsiTheme="minorHAnsi" w:cstheme="majorHAnsi"/>
          <w:bCs/>
        </w:rPr>
      </w:pPr>
      <w:r w:rsidRPr="008F4EC1">
        <w:rPr>
          <w:rFonts w:asciiTheme="minorHAnsi" w:eastAsia="KaiTi_GB2312" w:hAnsiTheme="minorHAnsi" w:cstheme="majorHAnsi"/>
          <w:bCs/>
        </w:rPr>
        <w:t>(d)</w:t>
      </w:r>
      <w:r w:rsidRPr="008F4EC1">
        <w:rPr>
          <w:rFonts w:asciiTheme="minorHAnsi" w:eastAsia="KaiTi_GB2312" w:hAnsiTheme="minorHAnsi" w:cstheme="majorHAnsi"/>
          <w:bCs/>
        </w:rPr>
        <w:tab/>
        <w:t xml:space="preserve">necessary to secure compliance with laws or regulations which are not inconsistent with the provisions of this Agreement, including those relating to customs enforcement, the enforcement of monopolies operated under paragraph 4 of Article II and Article XVII, the protection of patents, </w:t>
      </w:r>
      <w:proofErr w:type="spellStart"/>
      <w:r w:rsidRPr="008F4EC1">
        <w:rPr>
          <w:rFonts w:asciiTheme="minorHAnsi" w:eastAsia="KaiTi_GB2312" w:hAnsiTheme="minorHAnsi" w:cstheme="majorHAnsi"/>
          <w:bCs/>
        </w:rPr>
        <w:t>trade marks</w:t>
      </w:r>
      <w:proofErr w:type="spellEnd"/>
      <w:r w:rsidRPr="008F4EC1">
        <w:rPr>
          <w:rFonts w:asciiTheme="minorHAnsi" w:eastAsia="KaiTi_GB2312" w:hAnsiTheme="minorHAnsi" w:cstheme="majorHAnsi"/>
          <w:bCs/>
        </w:rPr>
        <w:t xml:space="preserve"> and copyrights, and the prevention of deceptive practices;</w:t>
      </w:r>
    </w:p>
    <w:p w14:paraId="22B7BB83" w14:textId="77777777" w:rsidR="00276BB0" w:rsidRPr="008F4EC1" w:rsidRDefault="00276BB0"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ab/>
        <w:t>(e)</w:t>
      </w:r>
      <w:r w:rsidRPr="008F4EC1">
        <w:rPr>
          <w:rFonts w:asciiTheme="minorHAnsi" w:eastAsia="KaiTi_GB2312" w:hAnsiTheme="minorHAnsi" w:cstheme="majorHAnsi"/>
          <w:bCs/>
        </w:rPr>
        <w:tab/>
        <w:t>relating to the products of prison labour;</w:t>
      </w:r>
    </w:p>
    <w:p w14:paraId="30FED7DB" w14:textId="759A64C6" w:rsidR="00276BB0" w:rsidRPr="008F4EC1" w:rsidRDefault="00276BB0" w:rsidP="008F4EC1">
      <w:pPr>
        <w:spacing w:beforeLines="100" w:before="240" w:afterLines="100" w:after="240" w:line="276" w:lineRule="auto"/>
        <w:ind w:left="1418" w:hanging="709"/>
        <w:jc w:val="both"/>
        <w:rPr>
          <w:rFonts w:asciiTheme="minorHAnsi" w:eastAsia="KaiTi_GB2312" w:hAnsiTheme="minorHAnsi" w:cstheme="majorHAnsi"/>
          <w:bCs/>
        </w:rPr>
      </w:pPr>
      <w:r w:rsidRPr="008F4EC1">
        <w:rPr>
          <w:rFonts w:asciiTheme="minorHAnsi" w:eastAsia="KaiTi_GB2312" w:hAnsiTheme="minorHAnsi" w:cstheme="majorHAnsi"/>
          <w:bCs/>
        </w:rPr>
        <w:t>(f)</w:t>
      </w:r>
      <w:r w:rsidRPr="008F4EC1">
        <w:rPr>
          <w:rFonts w:asciiTheme="minorHAnsi" w:eastAsia="KaiTi_GB2312" w:hAnsiTheme="minorHAnsi" w:cstheme="majorHAnsi"/>
          <w:bCs/>
        </w:rPr>
        <w:tab/>
        <w:t>imposed for the protection of national treasures of artistic, historic or archaeological value;</w:t>
      </w:r>
    </w:p>
    <w:p w14:paraId="4471B08F" w14:textId="191F7C3A" w:rsidR="00276BB0" w:rsidRPr="008F4EC1" w:rsidRDefault="00276BB0" w:rsidP="008F4EC1">
      <w:pPr>
        <w:spacing w:beforeLines="100" w:before="240" w:afterLines="100" w:after="240" w:line="276" w:lineRule="auto"/>
        <w:ind w:left="1418" w:hanging="709"/>
        <w:jc w:val="both"/>
        <w:rPr>
          <w:rFonts w:asciiTheme="minorHAnsi" w:eastAsia="KaiTi_GB2312" w:hAnsiTheme="minorHAnsi" w:cstheme="majorHAnsi"/>
          <w:bCs/>
        </w:rPr>
      </w:pPr>
      <w:r w:rsidRPr="008F4EC1">
        <w:rPr>
          <w:rFonts w:asciiTheme="minorHAnsi" w:eastAsia="KaiTi_GB2312" w:hAnsiTheme="minorHAnsi" w:cstheme="majorHAnsi"/>
          <w:bCs/>
        </w:rPr>
        <w:t>(g)</w:t>
      </w:r>
      <w:r w:rsidRPr="008F4EC1">
        <w:rPr>
          <w:rFonts w:asciiTheme="minorHAnsi" w:eastAsia="KaiTi_GB2312" w:hAnsiTheme="minorHAnsi" w:cstheme="majorHAnsi"/>
          <w:bCs/>
        </w:rPr>
        <w:tab/>
        <w:t>relating to the conservation of exhaustible natural resources if such measures are made effective in conjunction with restrictions on domestic production or consumption;</w:t>
      </w:r>
    </w:p>
    <w:p w14:paraId="09C94D25" w14:textId="78F7B382" w:rsidR="00276BB0" w:rsidRPr="008F4EC1" w:rsidRDefault="00276BB0" w:rsidP="008F4EC1">
      <w:pPr>
        <w:spacing w:beforeLines="100" w:before="240" w:afterLines="100" w:after="240" w:line="276" w:lineRule="auto"/>
        <w:ind w:left="1418" w:hanging="709"/>
        <w:jc w:val="both"/>
        <w:rPr>
          <w:rFonts w:asciiTheme="minorHAnsi" w:eastAsia="KaiTi_GB2312" w:hAnsiTheme="minorHAnsi" w:cstheme="majorHAnsi"/>
          <w:bCs/>
        </w:rPr>
      </w:pPr>
      <w:r w:rsidRPr="008F4EC1">
        <w:rPr>
          <w:rFonts w:asciiTheme="minorHAnsi" w:eastAsia="KaiTi_GB2312" w:hAnsiTheme="minorHAnsi" w:cstheme="majorHAnsi"/>
          <w:bCs/>
        </w:rPr>
        <w:t>(h)</w:t>
      </w:r>
      <w:r w:rsidRPr="008F4EC1">
        <w:rPr>
          <w:rFonts w:asciiTheme="minorHAnsi" w:eastAsia="KaiTi_GB2312" w:hAnsiTheme="minorHAnsi" w:cstheme="majorHAnsi"/>
          <w:bCs/>
        </w:rPr>
        <w:tab/>
        <w:t xml:space="preserve">undertaken in pursuance of obligations under any intergovernmental commodity agreement </w:t>
      </w:r>
      <w:r w:rsidR="00627814" w:rsidRPr="008F4EC1">
        <w:rPr>
          <w:rFonts w:asciiTheme="minorHAnsi" w:eastAsia="KaiTi_GB2312" w:hAnsiTheme="minorHAnsi" w:cstheme="majorHAnsi"/>
          <w:bCs/>
        </w:rPr>
        <w:t>…</w:t>
      </w:r>
      <w:r w:rsidRPr="008F4EC1">
        <w:rPr>
          <w:rFonts w:asciiTheme="minorHAnsi" w:eastAsia="KaiTi_GB2312" w:hAnsiTheme="minorHAnsi" w:cstheme="majorHAnsi"/>
          <w:bCs/>
        </w:rPr>
        <w:t>;</w:t>
      </w:r>
    </w:p>
    <w:p w14:paraId="65610A40" w14:textId="7DDEA316" w:rsidR="00276BB0" w:rsidRPr="008F4EC1" w:rsidRDefault="00276BB0" w:rsidP="008F4EC1">
      <w:pPr>
        <w:spacing w:beforeLines="100" w:before="240" w:afterLines="100" w:after="240" w:line="276" w:lineRule="auto"/>
        <w:ind w:left="1418" w:hanging="709"/>
        <w:jc w:val="both"/>
        <w:rPr>
          <w:rFonts w:asciiTheme="minorHAnsi" w:eastAsia="KaiTi_GB2312" w:hAnsiTheme="minorHAnsi" w:cstheme="majorHAnsi"/>
          <w:bCs/>
        </w:rPr>
      </w:pPr>
      <w:r w:rsidRPr="008F4EC1">
        <w:rPr>
          <w:rFonts w:asciiTheme="minorHAnsi" w:eastAsia="KaiTi_GB2312" w:hAnsiTheme="minorHAnsi" w:cstheme="majorHAnsi"/>
          <w:bCs/>
        </w:rPr>
        <w:t>(</w:t>
      </w:r>
      <w:proofErr w:type="spellStart"/>
      <w:r w:rsidRPr="008F4EC1">
        <w:rPr>
          <w:rFonts w:asciiTheme="minorHAnsi" w:eastAsia="KaiTi_GB2312" w:hAnsiTheme="minorHAnsi" w:cstheme="majorHAnsi"/>
          <w:bCs/>
        </w:rPr>
        <w:t>i</w:t>
      </w:r>
      <w:proofErr w:type="spellEnd"/>
      <w:r w:rsidRPr="008F4EC1">
        <w:rPr>
          <w:rFonts w:asciiTheme="minorHAnsi" w:eastAsia="KaiTi_GB2312" w:hAnsiTheme="minorHAnsi" w:cstheme="majorHAnsi"/>
          <w:bCs/>
        </w:rPr>
        <w:t>)</w:t>
      </w:r>
      <w:r w:rsidRPr="008F4EC1">
        <w:rPr>
          <w:rFonts w:asciiTheme="minorHAnsi" w:eastAsia="KaiTi_GB2312" w:hAnsiTheme="minorHAnsi" w:cstheme="majorHAnsi"/>
          <w:bCs/>
        </w:rPr>
        <w:tab/>
        <w:t xml:space="preserve">involving restrictions on exports of domestic materials necessary to ensure essential quantities of such materials to a domestic processing industry </w:t>
      </w:r>
      <w:r w:rsidR="0081242C" w:rsidRPr="008F4EC1">
        <w:rPr>
          <w:rFonts w:asciiTheme="minorHAnsi" w:eastAsia="KaiTi_GB2312" w:hAnsiTheme="minorHAnsi" w:cstheme="majorHAnsi"/>
          <w:bCs/>
        </w:rPr>
        <w:t>…</w:t>
      </w:r>
      <w:r w:rsidRPr="008F4EC1">
        <w:rPr>
          <w:rFonts w:asciiTheme="minorHAnsi" w:eastAsia="KaiTi_GB2312" w:hAnsiTheme="minorHAnsi" w:cstheme="majorHAnsi"/>
          <w:bCs/>
        </w:rPr>
        <w:t>;</w:t>
      </w:r>
    </w:p>
    <w:p w14:paraId="682A20D7" w14:textId="4A36F20D" w:rsidR="00276BB0" w:rsidRPr="008F4EC1" w:rsidRDefault="00276BB0" w:rsidP="008F4EC1">
      <w:pPr>
        <w:spacing w:beforeLines="100" w:before="240" w:afterLines="100" w:after="240" w:line="276" w:lineRule="auto"/>
        <w:ind w:left="1418" w:hanging="709"/>
        <w:jc w:val="both"/>
        <w:rPr>
          <w:rFonts w:asciiTheme="minorHAnsi" w:eastAsia="KaiTi_GB2312" w:hAnsiTheme="minorHAnsi" w:cstheme="majorHAnsi"/>
          <w:bCs/>
        </w:rPr>
      </w:pPr>
      <w:r w:rsidRPr="008F4EC1">
        <w:rPr>
          <w:rFonts w:asciiTheme="minorHAnsi" w:eastAsia="KaiTi_GB2312" w:hAnsiTheme="minorHAnsi" w:cstheme="majorHAnsi"/>
          <w:bCs/>
        </w:rPr>
        <w:t>(j)</w:t>
      </w:r>
      <w:r w:rsidRPr="008F4EC1">
        <w:rPr>
          <w:rFonts w:asciiTheme="minorHAnsi" w:eastAsia="KaiTi_GB2312" w:hAnsiTheme="minorHAnsi" w:cstheme="majorHAnsi"/>
          <w:bCs/>
        </w:rPr>
        <w:tab/>
        <w:t xml:space="preserve">essential to the acquisition or distribution of products in general or local short supply </w:t>
      </w:r>
      <w:r w:rsidR="0081242C" w:rsidRPr="008F4EC1">
        <w:rPr>
          <w:rFonts w:asciiTheme="minorHAnsi" w:eastAsia="KaiTi_GB2312" w:hAnsiTheme="minorHAnsi" w:cstheme="majorHAnsi"/>
          <w:bCs/>
        </w:rPr>
        <w:t>…</w:t>
      </w:r>
    </w:p>
    <w:p w14:paraId="6779164D" w14:textId="77777777" w:rsidR="00CB6EC3" w:rsidRPr="008F4EC1" w:rsidRDefault="00CB6EC3" w:rsidP="008F4EC1">
      <w:pPr>
        <w:spacing w:beforeLines="100" w:before="240" w:afterLines="100" w:after="240" w:line="276" w:lineRule="auto"/>
        <w:jc w:val="both"/>
        <w:rPr>
          <w:rFonts w:asciiTheme="minorHAnsi" w:eastAsia="KaiTi_GB2312" w:hAnsiTheme="minorHAnsi" w:cstheme="majorHAnsi"/>
          <w:bCs/>
        </w:rPr>
      </w:pPr>
      <w:bookmarkStart w:id="0" w:name="art20_a"/>
      <w:bookmarkStart w:id="1" w:name="art20_b"/>
      <w:bookmarkStart w:id="2" w:name="art20_c"/>
      <w:bookmarkStart w:id="3" w:name="art20_d"/>
      <w:bookmarkStart w:id="4" w:name="art20_e"/>
      <w:bookmarkStart w:id="5" w:name="art20_f"/>
      <w:bookmarkStart w:id="6" w:name="art20_g"/>
      <w:bookmarkStart w:id="7" w:name="art20_h"/>
      <w:bookmarkStart w:id="8" w:name="art20_i"/>
      <w:bookmarkStart w:id="9" w:name="art20_j"/>
      <w:bookmarkEnd w:id="0"/>
      <w:bookmarkEnd w:id="1"/>
      <w:bookmarkEnd w:id="2"/>
      <w:bookmarkEnd w:id="3"/>
      <w:bookmarkEnd w:id="4"/>
      <w:bookmarkEnd w:id="5"/>
      <w:bookmarkEnd w:id="6"/>
      <w:bookmarkEnd w:id="7"/>
      <w:bookmarkEnd w:id="8"/>
      <w:bookmarkEnd w:id="9"/>
      <w:r w:rsidRPr="008F4EC1">
        <w:rPr>
          <w:rFonts w:asciiTheme="minorHAnsi" w:eastAsia="KaiTi_GB2312" w:hAnsiTheme="minorHAnsi" w:cstheme="majorHAnsi"/>
          <w:bCs/>
        </w:rPr>
        <w:t xml:space="preserve">In its very first case, </w:t>
      </w:r>
      <w:r w:rsidRPr="008F4EC1">
        <w:rPr>
          <w:rFonts w:asciiTheme="minorHAnsi" w:eastAsia="KaiTi_GB2312" w:hAnsiTheme="minorHAnsi" w:cstheme="majorHAnsi"/>
          <w:bCs/>
          <w:i/>
          <w:iCs/>
        </w:rPr>
        <w:t>US – Gasoline (1996)</w:t>
      </w:r>
      <w:r w:rsidRPr="008F4EC1">
        <w:rPr>
          <w:rFonts w:asciiTheme="minorHAnsi" w:eastAsia="KaiTi_GB2312" w:hAnsiTheme="minorHAnsi" w:cstheme="majorHAnsi"/>
          <w:bCs/>
        </w:rPr>
        <w:t>, the Appellate Body stated:</w:t>
      </w:r>
    </w:p>
    <w:p w14:paraId="246DFC29" w14:textId="77777777" w:rsidR="00CB6EC3" w:rsidRPr="008F4EC1" w:rsidRDefault="00CB6EC3" w:rsidP="008F4EC1">
      <w:pPr>
        <w:spacing w:beforeLines="100" w:before="240" w:afterLines="100" w:after="240" w:line="276" w:lineRule="auto"/>
        <w:ind w:left="720"/>
        <w:jc w:val="both"/>
        <w:rPr>
          <w:rFonts w:asciiTheme="minorHAnsi" w:eastAsia="KaiTi_GB2312" w:hAnsiTheme="minorHAnsi" w:cstheme="majorHAnsi"/>
          <w:bCs/>
        </w:rPr>
      </w:pPr>
      <w:r w:rsidRPr="008F4EC1">
        <w:rPr>
          <w:rFonts w:asciiTheme="minorHAnsi" w:eastAsia="KaiTi_GB2312" w:hAnsiTheme="minorHAnsi" w:cstheme="majorHAnsi"/>
          <w:bCs/>
        </w:rPr>
        <w:t>In order that the justifying protection of Article XX may be extended to it, the measure at issue must not only come under one or another of the particular exceptions – paragraphs (a) to (j) – listed under Article XX; it must also satisfy the requirements imposed by the opening clauses of Article XX.</w:t>
      </w:r>
      <w:r w:rsidRPr="008F4EC1">
        <w:rPr>
          <w:rStyle w:val="FootnoteReference"/>
          <w:rFonts w:asciiTheme="minorHAnsi" w:eastAsia="KaiTi_GB2312" w:hAnsiTheme="minorHAnsi" w:cstheme="majorHAnsi"/>
          <w:bCs/>
        </w:rPr>
        <w:footnoteReference w:id="90"/>
      </w:r>
    </w:p>
    <w:p w14:paraId="686A92E0" w14:textId="66908E3D" w:rsidR="006D591E" w:rsidRPr="008F4EC1" w:rsidRDefault="00E953CF"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Article XX</w:t>
      </w:r>
      <w:r w:rsidR="000075E2" w:rsidRPr="008F4EC1">
        <w:rPr>
          <w:rFonts w:asciiTheme="minorHAnsi" w:eastAsia="KaiTi_GB2312" w:hAnsiTheme="minorHAnsi" w:cstheme="majorHAnsi"/>
          <w:bCs/>
        </w:rPr>
        <w:t xml:space="preserve"> </w:t>
      </w:r>
      <w:r w:rsidR="00CB6EC3" w:rsidRPr="008F4EC1">
        <w:rPr>
          <w:rFonts w:asciiTheme="minorHAnsi" w:eastAsia="KaiTi_GB2312" w:hAnsiTheme="minorHAnsi" w:cstheme="majorHAnsi"/>
          <w:bCs/>
        </w:rPr>
        <w:t>thus</w:t>
      </w:r>
      <w:r w:rsidRPr="008F4EC1">
        <w:rPr>
          <w:rFonts w:asciiTheme="minorHAnsi" w:eastAsia="KaiTi_GB2312" w:hAnsiTheme="minorHAnsi" w:cstheme="majorHAnsi"/>
          <w:bCs/>
        </w:rPr>
        <w:t xml:space="preserve"> sets out a two-tier test for determining whether a measure, </w:t>
      </w:r>
      <w:r w:rsidR="000075E2" w:rsidRPr="008F4EC1">
        <w:rPr>
          <w:rFonts w:asciiTheme="minorHAnsi" w:eastAsia="KaiTi_GB2312" w:hAnsiTheme="minorHAnsi" w:cstheme="majorHAnsi"/>
          <w:bCs/>
        </w:rPr>
        <w:t xml:space="preserve">which is </w:t>
      </w:r>
      <w:r w:rsidRPr="008F4EC1">
        <w:rPr>
          <w:rFonts w:asciiTheme="minorHAnsi" w:eastAsia="KaiTi_GB2312" w:hAnsiTheme="minorHAnsi" w:cstheme="majorHAnsi"/>
          <w:bCs/>
        </w:rPr>
        <w:t xml:space="preserve">otherwise inconsistent with GATT obligations, can be justified. </w:t>
      </w:r>
      <w:r w:rsidR="00B06A30" w:rsidRPr="008F4EC1">
        <w:rPr>
          <w:rFonts w:asciiTheme="minorHAnsi" w:eastAsia="KaiTi_GB2312" w:hAnsiTheme="minorHAnsi" w:cstheme="majorHAnsi"/>
          <w:bCs/>
        </w:rPr>
        <w:t xml:space="preserve"> </w:t>
      </w:r>
      <w:r w:rsidR="00715407" w:rsidRPr="008F4EC1">
        <w:rPr>
          <w:rFonts w:asciiTheme="minorHAnsi" w:eastAsia="KaiTi_GB2312" w:hAnsiTheme="minorHAnsi" w:cstheme="majorHAnsi"/>
          <w:bCs/>
        </w:rPr>
        <w:t xml:space="preserve">As regards the first </w:t>
      </w:r>
      <w:r w:rsidR="00715407" w:rsidRPr="008F4EC1">
        <w:rPr>
          <w:rFonts w:asciiTheme="minorHAnsi" w:eastAsia="KaiTi_GB2312" w:hAnsiTheme="minorHAnsi" w:cstheme="majorHAnsi"/>
          <w:bCs/>
        </w:rPr>
        <w:lastRenderedPageBreak/>
        <w:t xml:space="preserve">element of this test, namely </w:t>
      </w:r>
      <w:r w:rsidR="005F5B45" w:rsidRPr="008F4EC1">
        <w:rPr>
          <w:rFonts w:asciiTheme="minorHAnsi" w:eastAsia="KaiTi_GB2312" w:hAnsiTheme="minorHAnsi" w:cstheme="majorHAnsi"/>
          <w:bCs/>
        </w:rPr>
        <w:t xml:space="preserve">whether the measure at issue </w:t>
      </w:r>
      <w:r w:rsidR="001A7981" w:rsidRPr="008F4EC1">
        <w:rPr>
          <w:rFonts w:asciiTheme="minorHAnsi" w:eastAsia="KaiTi_GB2312" w:hAnsiTheme="minorHAnsi" w:cstheme="majorHAnsi"/>
          <w:bCs/>
        </w:rPr>
        <w:t xml:space="preserve">comes under </w:t>
      </w:r>
      <w:r w:rsidR="000A61B4" w:rsidRPr="008F4EC1">
        <w:rPr>
          <w:rFonts w:asciiTheme="minorHAnsi" w:eastAsia="KaiTi_GB2312" w:hAnsiTheme="minorHAnsi" w:cstheme="majorHAnsi"/>
          <w:bCs/>
        </w:rPr>
        <w:t xml:space="preserve">one of the </w:t>
      </w:r>
      <w:r w:rsidR="00836E20" w:rsidRPr="008F4EC1">
        <w:rPr>
          <w:rFonts w:asciiTheme="minorHAnsi" w:eastAsia="KaiTi_GB2312" w:hAnsiTheme="minorHAnsi" w:cstheme="majorHAnsi"/>
          <w:bCs/>
        </w:rPr>
        <w:t xml:space="preserve">specific </w:t>
      </w:r>
      <w:r w:rsidR="000A61B4" w:rsidRPr="008F4EC1">
        <w:rPr>
          <w:rFonts w:asciiTheme="minorHAnsi" w:eastAsia="KaiTi_GB2312" w:hAnsiTheme="minorHAnsi" w:cstheme="majorHAnsi"/>
          <w:bCs/>
        </w:rPr>
        <w:t xml:space="preserve">exceptions </w:t>
      </w:r>
      <w:r w:rsidR="00834477" w:rsidRPr="008F4EC1">
        <w:rPr>
          <w:rFonts w:asciiTheme="minorHAnsi" w:eastAsia="KaiTi_GB2312" w:hAnsiTheme="minorHAnsi" w:cstheme="majorHAnsi"/>
          <w:bCs/>
        </w:rPr>
        <w:t xml:space="preserve">exhaustively </w:t>
      </w:r>
      <w:r w:rsidR="000A61B4" w:rsidRPr="008F4EC1">
        <w:rPr>
          <w:rFonts w:asciiTheme="minorHAnsi" w:eastAsia="KaiTi_GB2312" w:hAnsiTheme="minorHAnsi" w:cstheme="majorHAnsi"/>
          <w:bCs/>
        </w:rPr>
        <w:t xml:space="preserve">listed </w:t>
      </w:r>
      <w:r w:rsidR="00B36998" w:rsidRPr="008F4EC1">
        <w:rPr>
          <w:rFonts w:asciiTheme="minorHAnsi" w:eastAsia="KaiTi_GB2312" w:hAnsiTheme="minorHAnsi" w:cstheme="majorHAnsi"/>
          <w:bCs/>
        </w:rPr>
        <w:t xml:space="preserve">in </w:t>
      </w:r>
      <w:r w:rsidR="00895070" w:rsidRPr="008F4EC1">
        <w:rPr>
          <w:rFonts w:asciiTheme="minorHAnsi" w:eastAsia="KaiTi_GB2312" w:hAnsiTheme="minorHAnsi" w:cstheme="majorHAnsi"/>
          <w:bCs/>
        </w:rPr>
        <w:t>paragraphs (a)–(j)</w:t>
      </w:r>
      <w:r w:rsidR="009B0DB4" w:rsidRPr="008F4EC1">
        <w:rPr>
          <w:rFonts w:asciiTheme="minorHAnsi" w:eastAsia="KaiTi_GB2312" w:hAnsiTheme="minorHAnsi" w:cstheme="majorHAnsi"/>
          <w:bCs/>
        </w:rPr>
        <w:t xml:space="preserve">. These exceptions </w:t>
      </w:r>
      <w:r w:rsidR="00895070" w:rsidRPr="008F4EC1">
        <w:rPr>
          <w:rFonts w:asciiTheme="minorHAnsi" w:eastAsia="KaiTi_GB2312" w:hAnsiTheme="minorHAnsi" w:cstheme="majorHAnsi"/>
          <w:bCs/>
        </w:rPr>
        <w:t>relate to the protection of societal values</w:t>
      </w:r>
      <w:r w:rsidR="00B345F7" w:rsidRPr="008F4EC1">
        <w:rPr>
          <w:rFonts w:asciiTheme="minorHAnsi" w:eastAsia="KaiTi_GB2312" w:hAnsiTheme="minorHAnsi" w:cstheme="majorHAnsi"/>
          <w:bCs/>
        </w:rPr>
        <w:t xml:space="preserve"> and interests</w:t>
      </w:r>
      <w:r w:rsidR="00895070" w:rsidRPr="008F4EC1">
        <w:rPr>
          <w:rFonts w:asciiTheme="minorHAnsi" w:eastAsia="KaiTi_GB2312" w:hAnsiTheme="minorHAnsi" w:cstheme="majorHAnsi"/>
          <w:bCs/>
        </w:rPr>
        <w:t xml:space="preserve"> such as </w:t>
      </w:r>
      <w:r w:rsidR="00BC51BB" w:rsidRPr="008F4EC1">
        <w:rPr>
          <w:rFonts w:asciiTheme="minorHAnsi" w:eastAsia="KaiTi_GB2312" w:hAnsiTheme="minorHAnsi" w:cstheme="majorHAnsi"/>
          <w:bCs/>
        </w:rPr>
        <w:t xml:space="preserve">public morals, </w:t>
      </w:r>
      <w:r w:rsidR="00895070" w:rsidRPr="008F4EC1">
        <w:rPr>
          <w:rFonts w:asciiTheme="minorHAnsi" w:eastAsia="KaiTi_GB2312" w:hAnsiTheme="minorHAnsi" w:cstheme="majorHAnsi"/>
          <w:bCs/>
        </w:rPr>
        <w:t xml:space="preserve">human, animal, or plant life or health, exhaustible natural resources, </w:t>
      </w:r>
      <w:r w:rsidR="003B357A" w:rsidRPr="008F4EC1">
        <w:rPr>
          <w:rFonts w:asciiTheme="minorHAnsi" w:eastAsia="KaiTi_GB2312" w:hAnsiTheme="minorHAnsi" w:cstheme="majorHAnsi"/>
          <w:bCs/>
        </w:rPr>
        <w:t xml:space="preserve">and </w:t>
      </w:r>
      <w:r w:rsidR="00895070" w:rsidRPr="008F4EC1">
        <w:rPr>
          <w:rFonts w:asciiTheme="minorHAnsi" w:eastAsia="KaiTi_GB2312" w:hAnsiTheme="minorHAnsi" w:cstheme="majorHAnsi"/>
          <w:bCs/>
        </w:rPr>
        <w:t>national treasures of artistic, historic, or archaeological value.</w:t>
      </w:r>
      <w:r w:rsidR="00BF1FFD" w:rsidRPr="008F4EC1">
        <w:rPr>
          <w:rFonts w:asciiTheme="minorHAnsi" w:eastAsia="KaiTi_GB2312" w:hAnsiTheme="minorHAnsi" w:cstheme="majorHAnsi"/>
          <w:bCs/>
        </w:rPr>
        <w:t xml:space="preserve"> In </w:t>
      </w:r>
      <w:r w:rsidR="00BF1FFD" w:rsidRPr="008F4EC1">
        <w:rPr>
          <w:rFonts w:asciiTheme="minorHAnsi" w:eastAsia="KaiTi_GB2312" w:hAnsiTheme="minorHAnsi" w:cstheme="majorHAnsi"/>
          <w:bCs/>
          <w:i/>
          <w:iCs/>
        </w:rPr>
        <w:t>EC – Seal Products (2014)</w:t>
      </w:r>
      <w:r w:rsidR="00BF1FFD" w:rsidRPr="008F4EC1">
        <w:rPr>
          <w:rFonts w:asciiTheme="minorHAnsi" w:eastAsia="KaiTi_GB2312" w:hAnsiTheme="minorHAnsi" w:cstheme="majorHAnsi"/>
          <w:bCs/>
        </w:rPr>
        <w:t>, the Appellate Body explained that provisional justification under one of the paragraphs of Article XX requires that a challenged measure ‘address the particular interest specified in that paragraph’, and that ‘there be a sufficient nexus between the measure and the interest protected’.</w:t>
      </w:r>
      <w:r w:rsidR="0071787A" w:rsidRPr="008F4EC1">
        <w:rPr>
          <w:rStyle w:val="FootnoteReference"/>
          <w:rFonts w:asciiTheme="minorHAnsi" w:eastAsia="KaiTi_GB2312" w:hAnsiTheme="minorHAnsi" w:cstheme="majorHAnsi"/>
          <w:bCs/>
        </w:rPr>
        <w:footnoteReference w:id="91"/>
      </w:r>
      <w:r w:rsidR="0034493A" w:rsidRPr="008F4EC1">
        <w:rPr>
          <w:rFonts w:asciiTheme="minorHAnsi" w:eastAsia="KaiTi_GB2312" w:hAnsiTheme="minorHAnsi" w:cstheme="majorHAnsi"/>
          <w:bCs/>
        </w:rPr>
        <w:t xml:space="preserve"> </w:t>
      </w:r>
      <w:r w:rsidR="009753BE" w:rsidRPr="008F4EC1">
        <w:rPr>
          <w:rFonts w:asciiTheme="minorHAnsi" w:eastAsia="KaiTi_GB2312" w:hAnsiTheme="minorHAnsi" w:cstheme="majorHAnsi"/>
          <w:bCs/>
        </w:rPr>
        <w:t xml:space="preserve">The nexus required between </w:t>
      </w:r>
      <w:r w:rsidR="006D0C3C" w:rsidRPr="008F4EC1">
        <w:rPr>
          <w:rFonts w:asciiTheme="minorHAnsi" w:eastAsia="KaiTi_GB2312" w:hAnsiTheme="minorHAnsi" w:cstheme="majorHAnsi"/>
          <w:bCs/>
        </w:rPr>
        <w:t>the measure and the interest protected differs</w:t>
      </w:r>
      <w:r w:rsidR="009916C4" w:rsidRPr="008F4EC1">
        <w:rPr>
          <w:rFonts w:asciiTheme="minorHAnsi" w:eastAsia="KaiTi_GB2312" w:hAnsiTheme="minorHAnsi" w:cstheme="majorHAnsi"/>
          <w:bCs/>
        </w:rPr>
        <w:t xml:space="preserve"> between paragraph</w:t>
      </w:r>
      <w:r w:rsidR="00A93BBF" w:rsidRPr="008F4EC1">
        <w:rPr>
          <w:rFonts w:asciiTheme="minorHAnsi" w:eastAsia="KaiTi_GB2312" w:hAnsiTheme="minorHAnsi" w:cstheme="majorHAnsi"/>
          <w:bCs/>
        </w:rPr>
        <w:t>s, but a common nexus requirement is that the measure</w:t>
      </w:r>
      <w:r w:rsidR="00EA6737" w:rsidRPr="008F4EC1">
        <w:rPr>
          <w:rFonts w:asciiTheme="minorHAnsi" w:eastAsia="KaiTi_GB2312" w:hAnsiTheme="minorHAnsi" w:cstheme="majorHAnsi"/>
          <w:bCs/>
        </w:rPr>
        <w:t xml:space="preserve"> is ‘necessary’ to protect </w:t>
      </w:r>
      <w:r w:rsidR="004A34CB" w:rsidRPr="008F4EC1">
        <w:rPr>
          <w:rFonts w:asciiTheme="minorHAnsi" w:eastAsia="KaiTi_GB2312" w:hAnsiTheme="minorHAnsi" w:cstheme="majorHAnsi"/>
          <w:bCs/>
        </w:rPr>
        <w:t>the interest concerned.</w:t>
      </w:r>
      <w:r w:rsidR="00D24527" w:rsidRPr="008F4EC1">
        <w:rPr>
          <w:rStyle w:val="FootnoteReference"/>
          <w:rFonts w:asciiTheme="minorHAnsi" w:eastAsia="KaiTi_GB2312" w:hAnsiTheme="minorHAnsi" w:cstheme="majorHAnsi"/>
          <w:bCs/>
        </w:rPr>
        <w:footnoteReference w:id="92"/>
      </w:r>
      <w:r w:rsidR="00CA050F" w:rsidRPr="008F4EC1">
        <w:rPr>
          <w:rFonts w:asciiTheme="minorHAnsi" w:eastAsia="KaiTi_GB2312" w:hAnsiTheme="minorHAnsi" w:cstheme="majorHAnsi"/>
          <w:bCs/>
        </w:rPr>
        <w:t xml:space="preserve"> </w:t>
      </w:r>
      <w:r w:rsidR="00036FC4" w:rsidRPr="008F4EC1">
        <w:rPr>
          <w:rFonts w:asciiTheme="minorHAnsi" w:eastAsia="KaiTi_GB2312" w:hAnsiTheme="minorHAnsi" w:cstheme="majorHAnsi"/>
          <w:bCs/>
        </w:rPr>
        <w:t>When a</w:t>
      </w:r>
      <w:r w:rsidR="009B1A9F" w:rsidRPr="008F4EC1">
        <w:rPr>
          <w:rFonts w:asciiTheme="minorHAnsi" w:eastAsia="KaiTi_GB2312" w:hAnsiTheme="minorHAnsi" w:cstheme="majorHAnsi"/>
          <w:bCs/>
        </w:rPr>
        <w:t xml:space="preserve"> measure is found to be provisionally justified under one of the paragraphs of Article XX, </w:t>
      </w:r>
      <w:r w:rsidR="0026453E" w:rsidRPr="008F4EC1">
        <w:rPr>
          <w:rFonts w:asciiTheme="minorHAnsi" w:eastAsia="KaiTi_GB2312" w:hAnsiTheme="minorHAnsi" w:cstheme="majorHAnsi"/>
          <w:bCs/>
        </w:rPr>
        <w:t>an adjudicator must, subsequently, assess w</w:t>
      </w:r>
      <w:r w:rsidR="00D52D32" w:rsidRPr="008F4EC1">
        <w:rPr>
          <w:rFonts w:asciiTheme="minorHAnsi" w:eastAsia="KaiTi_GB2312" w:hAnsiTheme="minorHAnsi" w:cstheme="majorHAnsi"/>
          <w:bCs/>
        </w:rPr>
        <w:t>hether the application of th</w:t>
      </w:r>
      <w:r w:rsidR="008F7A42" w:rsidRPr="008F4EC1">
        <w:rPr>
          <w:rFonts w:asciiTheme="minorHAnsi" w:eastAsia="KaiTi_GB2312" w:hAnsiTheme="minorHAnsi" w:cstheme="majorHAnsi"/>
          <w:bCs/>
        </w:rPr>
        <w:t>at</w:t>
      </w:r>
      <w:r w:rsidR="00D52D32" w:rsidRPr="008F4EC1">
        <w:rPr>
          <w:rFonts w:asciiTheme="minorHAnsi" w:eastAsia="KaiTi_GB2312" w:hAnsiTheme="minorHAnsi" w:cstheme="majorHAnsi"/>
          <w:bCs/>
        </w:rPr>
        <w:t xml:space="preserve"> measure meets the requirements of the </w:t>
      </w:r>
      <w:r w:rsidR="00F7700A" w:rsidRPr="008F4EC1">
        <w:rPr>
          <w:rFonts w:asciiTheme="minorHAnsi" w:eastAsia="KaiTi_GB2312" w:hAnsiTheme="minorHAnsi" w:cstheme="majorHAnsi"/>
          <w:bCs/>
        </w:rPr>
        <w:t>opening c</w:t>
      </w:r>
      <w:r w:rsidR="00F709E0" w:rsidRPr="008F4EC1">
        <w:rPr>
          <w:rFonts w:asciiTheme="minorHAnsi" w:eastAsia="KaiTi_GB2312" w:hAnsiTheme="minorHAnsi" w:cstheme="majorHAnsi"/>
          <w:bCs/>
        </w:rPr>
        <w:t>lause</w:t>
      </w:r>
      <w:r w:rsidR="002038FC" w:rsidRPr="008F4EC1">
        <w:rPr>
          <w:rFonts w:asciiTheme="minorHAnsi" w:eastAsia="KaiTi_GB2312" w:hAnsiTheme="minorHAnsi" w:cstheme="majorHAnsi"/>
          <w:bCs/>
        </w:rPr>
        <w:t>s</w:t>
      </w:r>
      <w:r w:rsidR="00F709E0" w:rsidRPr="008F4EC1">
        <w:rPr>
          <w:rFonts w:asciiTheme="minorHAnsi" w:eastAsia="KaiTi_GB2312" w:hAnsiTheme="minorHAnsi" w:cstheme="majorHAnsi"/>
          <w:bCs/>
        </w:rPr>
        <w:t xml:space="preserve">, commonly referred to as the </w:t>
      </w:r>
      <w:r w:rsidR="002038FC" w:rsidRPr="008F4EC1">
        <w:rPr>
          <w:rFonts w:asciiTheme="minorHAnsi" w:eastAsia="KaiTi_GB2312" w:hAnsiTheme="minorHAnsi" w:cstheme="majorHAnsi"/>
          <w:bCs/>
        </w:rPr>
        <w:t>c</w:t>
      </w:r>
      <w:r w:rsidR="00E90ED1" w:rsidRPr="008F4EC1">
        <w:rPr>
          <w:rFonts w:asciiTheme="minorHAnsi" w:eastAsia="KaiTi_GB2312" w:hAnsiTheme="minorHAnsi" w:cstheme="majorHAnsi"/>
          <w:bCs/>
        </w:rPr>
        <w:t>hapeau</w:t>
      </w:r>
      <w:r w:rsidR="00F709E0" w:rsidRPr="008F4EC1">
        <w:rPr>
          <w:rFonts w:asciiTheme="minorHAnsi" w:eastAsia="KaiTi_GB2312" w:hAnsiTheme="minorHAnsi" w:cstheme="majorHAnsi"/>
          <w:bCs/>
        </w:rPr>
        <w:t>,</w:t>
      </w:r>
      <w:r w:rsidR="00E90ED1" w:rsidRPr="008F4EC1">
        <w:rPr>
          <w:rFonts w:asciiTheme="minorHAnsi" w:eastAsia="KaiTi_GB2312" w:hAnsiTheme="minorHAnsi" w:cstheme="majorHAnsi"/>
          <w:bCs/>
        </w:rPr>
        <w:t xml:space="preserve"> of Article XX</w:t>
      </w:r>
      <w:r w:rsidR="00F709E0" w:rsidRPr="008F4EC1">
        <w:rPr>
          <w:rFonts w:asciiTheme="minorHAnsi" w:eastAsia="KaiTi_GB2312" w:hAnsiTheme="minorHAnsi" w:cstheme="majorHAnsi"/>
          <w:bCs/>
        </w:rPr>
        <w:t xml:space="preserve">. </w:t>
      </w:r>
      <w:r w:rsidR="005912F8" w:rsidRPr="008F4EC1">
        <w:rPr>
          <w:rFonts w:asciiTheme="minorHAnsi" w:eastAsia="KaiTi_GB2312" w:hAnsiTheme="minorHAnsi" w:cstheme="majorHAnsi"/>
          <w:bCs/>
        </w:rPr>
        <w:t>T</w:t>
      </w:r>
      <w:r w:rsidR="00F709E0" w:rsidRPr="008F4EC1">
        <w:rPr>
          <w:rFonts w:asciiTheme="minorHAnsi" w:eastAsia="KaiTi_GB2312" w:hAnsiTheme="minorHAnsi" w:cstheme="majorHAnsi"/>
          <w:bCs/>
        </w:rPr>
        <w:t xml:space="preserve">he </w:t>
      </w:r>
      <w:r w:rsidR="002038FC" w:rsidRPr="008F4EC1">
        <w:rPr>
          <w:rFonts w:asciiTheme="minorHAnsi" w:eastAsia="KaiTi_GB2312" w:hAnsiTheme="minorHAnsi" w:cstheme="majorHAnsi"/>
          <w:bCs/>
        </w:rPr>
        <w:t>c</w:t>
      </w:r>
      <w:r w:rsidR="004801C0" w:rsidRPr="008F4EC1">
        <w:rPr>
          <w:rFonts w:asciiTheme="minorHAnsi" w:eastAsia="KaiTi_GB2312" w:hAnsiTheme="minorHAnsi" w:cstheme="majorHAnsi"/>
          <w:bCs/>
        </w:rPr>
        <w:t>hapeau</w:t>
      </w:r>
      <w:r w:rsidR="005912F8" w:rsidRPr="008F4EC1">
        <w:rPr>
          <w:rFonts w:asciiTheme="minorHAnsi" w:eastAsia="KaiTi_GB2312" w:hAnsiTheme="minorHAnsi" w:cstheme="majorHAnsi"/>
          <w:bCs/>
        </w:rPr>
        <w:t xml:space="preserve"> requires that a</w:t>
      </w:r>
      <w:r w:rsidR="0085376D" w:rsidRPr="008F4EC1">
        <w:rPr>
          <w:rFonts w:asciiTheme="minorHAnsi" w:eastAsia="KaiTi_GB2312" w:hAnsiTheme="minorHAnsi" w:cstheme="majorHAnsi"/>
          <w:bCs/>
        </w:rPr>
        <w:t xml:space="preserve"> provisionally justified measure </w:t>
      </w:r>
      <w:r w:rsidR="006D591E" w:rsidRPr="008F4EC1">
        <w:rPr>
          <w:rFonts w:asciiTheme="minorHAnsi" w:eastAsia="KaiTi_GB2312" w:hAnsiTheme="minorHAnsi" w:cstheme="majorHAnsi"/>
          <w:bCs/>
        </w:rPr>
        <w:t>is:</w:t>
      </w:r>
    </w:p>
    <w:p w14:paraId="1A5DF3E1" w14:textId="0D733F1E" w:rsidR="008F7A42" w:rsidRPr="008F4EC1" w:rsidRDefault="008F7A42" w:rsidP="008F4EC1">
      <w:pPr>
        <w:spacing w:beforeLines="100" w:before="240" w:afterLines="100" w:after="240" w:line="276" w:lineRule="auto"/>
        <w:ind w:left="720"/>
        <w:jc w:val="both"/>
        <w:rPr>
          <w:rFonts w:asciiTheme="minorHAnsi" w:eastAsia="KaiTi_GB2312" w:hAnsiTheme="minorHAnsi" w:cstheme="majorHAnsi"/>
          <w:bCs/>
        </w:rPr>
      </w:pPr>
      <w:r w:rsidRPr="008F4EC1">
        <w:rPr>
          <w:rFonts w:asciiTheme="minorHAnsi" w:eastAsia="KaiTi_GB2312" w:hAnsiTheme="minorHAnsi" w:cstheme="majorHAnsi"/>
          <w:bCs/>
        </w:rPr>
        <w:t>not applied in a manner which would constitute a means of arbitrary or unjustifiable discrimination between countries where the same conditions prevail, or a disguised restriction on international trade</w:t>
      </w:r>
      <w:r w:rsidR="006D591E" w:rsidRPr="008F4EC1">
        <w:rPr>
          <w:rFonts w:asciiTheme="minorHAnsi" w:eastAsia="KaiTi_GB2312" w:hAnsiTheme="minorHAnsi" w:cstheme="majorHAnsi"/>
          <w:bCs/>
        </w:rPr>
        <w:t>.</w:t>
      </w:r>
    </w:p>
    <w:p w14:paraId="1D3BC616" w14:textId="06C5F68B" w:rsidR="00BF1FFD" w:rsidRPr="008F4EC1" w:rsidRDefault="002B0B71"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 xml:space="preserve">As discussed above, </w:t>
      </w:r>
      <w:r w:rsidR="00A117CC" w:rsidRPr="008F4EC1">
        <w:rPr>
          <w:rFonts w:asciiTheme="minorHAnsi" w:eastAsia="KaiTi_GB2312" w:hAnsiTheme="minorHAnsi" w:cstheme="majorHAnsi"/>
          <w:bCs/>
        </w:rPr>
        <w:t>Law No. 163/2021</w:t>
      </w:r>
      <w:r w:rsidR="00D67139" w:rsidRPr="008F4EC1">
        <w:rPr>
          <w:rFonts w:asciiTheme="minorHAnsi" w:eastAsia="KaiTi_GB2312" w:hAnsiTheme="minorHAnsi" w:cstheme="majorHAnsi"/>
          <w:bCs/>
        </w:rPr>
        <w:t xml:space="preserve"> explicitly states that </w:t>
      </w:r>
      <w:r w:rsidR="006D1540" w:rsidRPr="008F4EC1">
        <w:rPr>
          <w:rFonts w:asciiTheme="minorHAnsi" w:eastAsia="KaiTi_GB2312" w:hAnsiTheme="minorHAnsi" w:cstheme="majorHAnsi"/>
          <w:bCs/>
        </w:rPr>
        <w:t>it a</w:t>
      </w:r>
      <w:r w:rsidR="00ED046F" w:rsidRPr="008F4EC1">
        <w:rPr>
          <w:rFonts w:asciiTheme="minorHAnsi" w:eastAsia="KaiTi_GB2312" w:hAnsiTheme="minorHAnsi" w:cstheme="majorHAnsi"/>
          <w:bCs/>
        </w:rPr>
        <w:t xml:space="preserve">ims </w:t>
      </w:r>
      <w:r w:rsidR="00ED046F" w:rsidRPr="008F4EC1">
        <w:rPr>
          <w:rFonts w:asciiTheme="minorHAnsi" w:eastAsia="KaiTi_GB2312" w:hAnsiTheme="minorHAnsi" w:cstheme="majorHAnsi"/>
        </w:rPr>
        <w:t xml:space="preserve">‘to prevent, counter and eliminate risks, threats and vulnerabilities to national security and defence of the country’. The policy objective </w:t>
      </w:r>
      <w:r w:rsidR="00236B83" w:rsidRPr="008F4EC1">
        <w:rPr>
          <w:rFonts w:asciiTheme="minorHAnsi" w:eastAsia="KaiTi_GB2312" w:hAnsiTheme="minorHAnsi" w:cstheme="majorHAnsi"/>
        </w:rPr>
        <w:t xml:space="preserve">pursued by </w:t>
      </w:r>
      <w:r w:rsidR="00A117CC" w:rsidRPr="008F4EC1">
        <w:rPr>
          <w:rFonts w:asciiTheme="minorHAnsi" w:eastAsia="KaiTi_GB2312" w:hAnsiTheme="minorHAnsi" w:cstheme="majorHAnsi"/>
        </w:rPr>
        <w:t>Law No. 163/2021</w:t>
      </w:r>
      <w:r w:rsidR="00AE2F1E" w:rsidRPr="008F4EC1">
        <w:rPr>
          <w:rFonts w:asciiTheme="minorHAnsi" w:eastAsia="KaiTi_GB2312" w:hAnsiTheme="minorHAnsi" w:cstheme="majorHAnsi"/>
        </w:rPr>
        <w:t xml:space="preserve"> is thus, as also already discussed above</w:t>
      </w:r>
      <w:r w:rsidR="00552BE1" w:rsidRPr="008F4EC1">
        <w:rPr>
          <w:rFonts w:asciiTheme="minorHAnsi" w:eastAsia="KaiTi_GB2312" w:hAnsiTheme="minorHAnsi" w:cstheme="majorHAnsi"/>
        </w:rPr>
        <w:t>, national security.</w:t>
      </w:r>
      <w:r w:rsidR="008538B3" w:rsidRPr="008F4EC1">
        <w:rPr>
          <w:rFonts w:asciiTheme="minorHAnsi" w:eastAsia="KaiTi_GB2312" w:hAnsiTheme="minorHAnsi" w:cstheme="majorHAnsi"/>
        </w:rPr>
        <w:t xml:space="preserve"> </w:t>
      </w:r>
      <w:r w:rsidR="00BD78EB" w:rsidRPr="008F4EC1">
        <w:rPr>
          <w:rFonts w:asciiTheme="minorHAnsi" w:eastAsia="KaiTi_GB2312" w:hAnsiTheme="minorHAnsi" w:cstheme="majorHAnsi"/>
        </w:rPr>
        <w:t>The</w:t>
      </w:r>
      <w:r w:rsidR="008538B3" w:rsidRPr="008F4EC1">
        <w:rPr>
          <w:rFonts w:asciiTheme="minorHAnsi" w:eastAsia="KaiTi_GB2312" w:hAnsiTheme="minorHAnsi" w:cstheme="majorHAnsi"/>
        </w:rPr>
        <w:t xml:space="preserve"> </w:t>
      </w:r>
      <w:r w:rsidR="00A9016A" w:rsidRPr="008F4EC1">
        <w:rPr>
          <w:rFonts w:asciiTheme="minorHAnsi" w:eastAsia="KaiTi_GB2312" w:hAnsiTheme="minorHAnsi" w:cstheme="majorHAnsi"/>
        </w:rPr>
        <w:t>exceptions</w:t>
      </w:r>
      <w:r w:rsidR="00834477" w:rsidRPr="008F4EC1">
        <w:rPr>
          <w:rFonts w:asciiTheme="minorHAnsi" w:eastAsia="KaiTi_GB2312" w:hAnsiTheme="minorHAnsi" w:cstheme="majorHAnsi"/>
        </w:rPr>
        <w:t xml:space="preserve"> </w:t>
      </w:r>
      <w:r w:rsidR="00062F22" w:rsidRPr="008F4EC1">
        <w:rPr>
          <w:rFonts w:asciiTheme="minorHAnsi" w:eastAsia="KaiTi_GB2312" w:hAnsiTheme="minorHAnsi" w:cstheme="majorHAnsi"/>
        </w:rPr>
        <w:t xml:space="preserve">exhaustively listed </w:t>
      </w:r>
      <w:r w:rsidR="00D772DF" w:rsidRPr="008F4EC1">
        <w:rPr>
          <w:rFonts w:asciiTheme="minorHAnsi" w:eastAsia="KaiTi_GB2312" w:hAnsiTheme="minorHAnsi" w:cstheme="majorHAnsi"/>
        </w:rPr>
        <w:t>in Article XX</w:t>
      </w:r>
      <w:r w:rsidR="00F95610" w:rsidRPr="008F4EC1">
        <w:rPr>
          <w:rFonts w:asciiTheme="minorHAnsi" w:eastAsia="KaiTi_GB2312" w:hAnsiTheme="minorHAnsi" w:cstheme="majorHAnsi"/>
        </w:rPr>
        <w:t xml:space="preserve"> </w:t>
      </w:r>
      <w:r w:rsidR="00510A01" w:rsidRPr="008F4EC1">
        <w:rPr>
          <w:rFonts w:asciiTheme="minorHAnsi" w:eastAsia="KaiTi_GB2312" w:hAnsiTheme="minorHAnsi" w:cstheme="majorHAnsi"/>
        </w:rPr>
        <w:t xml:space="preserve">do not include </w:t>
      </w:r>
      <w:r w:rsidR="000E5906" w:rsidRPr="008F4EC1">
        <w:rPr>
          <w:rFonts w:asciiTheme="minorHAnsi" w:eastAsia="KaiTi_GB2312" w:hAnsiTheme="minorHAnsi" w:cstheme="majorHAnsi"/>
        </w:rPr>
        <w:t>‘</w:t>
      </w:r>
      <w:r w:rsidR="00510A01" w:rsidRPr="008F4EC1">
        <w:rPr>
          <w:rFonts w:asciiTheme="minorHAnsi" w:eastAsia="KaiTi_GB2312" w:hAnsiTheme="minorHAnsi" w:cstheme="majorHAnsi"/>
        </w:rPr>
        <w:t xml:space="preserve">national </w:t>
      </w:r>
      <w:r w:rsidR="00B42432" w:rsidRPr="008F4EC1">
        <w:rPr>
          <w:rFonts w:asciiTheme="minorHAnsi" w:eastAsia="KaiTi_GB2312" w:hAnsiTheme="minorHAnsi" w:cstheme="majorHAnsi"/>
        </w:rPr>
        <w:t xml:space="preserve">security’, </w:t>
      </w:r>
      <w:r w:rsidR="0098385D" w:rsidRPr="008F4EC1">
        <w:rPr>
          <w:rFonts w:asciiTheme="minorHAnsi" w:eastAsia="KaiTi_GB2312" w:hAnsiTheme="minorHAnsi" w:cstheme="majorHAnsi"/>
        </w:rPr>
        <w:t xml:space="preserve">and none of the </w:t>
      </w:r>
      <w:r w:rsidR="00AF22AF" w:rsidRPr="008F4EC1">
        <w:rPr>
          <w:rFonts w:asciiTheme="minorHAnsi" w:eastAsia="KaiTi_GB2312" w:hAnsiTheme="minorHAnsi" w:cstheme="majorHAnsi"/>
        </w:rPr>
        <w:t>exceptions</w:t>
      </w:r>
      <w:r w:rsidR="009E2E1B" w:rsidRPr="008F4EC1">
        <w:rPr>
          <w:rFonts w:asciiTheme="minorHAnsi" w:eastAsia="KaiTi_GB2312" w:hAnsiTheme="minorHAnsi" w:cstheme="majorHAnsi"/>
        </w:rPr>
        <w:t xml:space="preserve"> </w:t>
      </w:r>
      <w:r w:rsidR="000E5906" w:rsidRPr="008F4EC1">
        <w:rPr>
          <w:rFonts w:asciiTheme="minorHAnsi" w:eastAsia="KaiTi_GB2312" w:hAnsiTheme="minorHAnsi" w:cstheme="majorHAnsi"/>
        </w:rPr>
        <w:t xml:space="preserve">that are </w:t>
      </w:r>
      <w:r w:rsidR="009E2E1B" w:rsidRPr="008F4EC1">
        <w:rPr>
          <w:rFonts w:asciiTheme="minorHAnsi" w:eastAsia="KaiTi_GB2312" w:hAnsiTheme="minorHAnsi" w:cstheme="majorHAnsi"/>
        </w:rPr>
        <w:t>included can</w:t>
      </w:r>
      <w:r w:rsidR="00037FB3" w:rsidRPr="008F4EC1">
        <w:rPr>
          <w:rFonts w:asciiTheme="minorHAnsi" w:eastAsia="KaiTi_GB2312" w:hAnsiTheme="minorHAnsi" w:cstheme="majorHAnsi"/>
        </w:rPr>
        <w:t>,</w:t>
      </w:r>
      <w:r w:rsidR="00086211" w:rsidRPr="008F4EC1">
        <w:rPr>
          <w:rFonts w:asciiTheme="minorHAnsi" w:eastAsia="KaiTi_GB2312" w:hAnsiTheme="minorHAnsi" w:cstheme="majorHAnsi"/>
        </w:rPr>
        <w:t xml:space="preserve"> even if </w:t>
      </w:r>
      <w:r w:rsidR="00030403" w:rsidRPr="008F4EC1">
        <w:rPr>
          <w:rFonts w:asciiTheme="minorHAnsi" w:eastAsia="KaiTi_GB2312" w:hAnsiTheme="minorHAnsi" w:cstheme="majorHAnsi"/>
        </w:rPr>
        <w:t>interpreted</w:t>
      </w:r>
      <w:r w:rsidR="0059172A" w:rsidRPr="008F4EC1">
        <w:rPr>
          <w:rFonts w:asciiTheme="minorHAnsi" w:eastAsia="KaiTi_GB2312" w:hAnsiTheme="minorHAnsi" w:cstheme="majorHAnsi"/>
        </w:rPr>
        <w:t xml:space="preserve"> broadly</w:t>
      </w:r>
      <w:r w:rsidR="00B42432" w:rsidRPr="008F4EC1">
        <w:rPr>
          <w:rFonts w:asciiTheme="minorHAnsi" w:eastAsia="KaiTi_GB2312" w:hAnsiTheme="minorHAnsi" w:cstheme="majorHAnsi"/>
        </w:rPr>
        <w:t>,</w:t>
      </w:r>
      <w:r w:rsidR="009240C6" w:rsidRPr="008F4EC1">
        <w:rPr>
          <w:rFonts w:asciiTheme="minorHAnsi" w:eastAsia="KaiTi_GB2312" w:hAnsiTheme="minorHAnsi" w:cstheme="majorHAnsi"/>
        </w:rPr>
        <w:t xml:space="preserve"> </w:t>
      </w:r>
      <w:r w:rsidR="00030403" w:rsidRPr="008F4EC1">
        <w:rPr>
          <w:rFonts w:asciiTheme="minorHAnsi" w:eastAsia="KaiTi_GB2312" w:hAnsiTheme="minorHAnsi" w:cstheme="majorHAnsi"/>
        </w:rPr>
        <w:t xml:space="preserve">be </w:t>
      </w:r>
      <w:r w:rsidR="00743AD7" w:rsidRPr="008F4EC1">
        <w:rPr>
          <w:rFonts w:asciiTheme="minorHAnsi" w:eastAsia="KaiTi_GB2312" w:hAnsiTheme="minorHAnsi" w:cstheme="majorHAnsi"/>
        </w:rPr>
        <w:t>understood</w:t>
      </w:r>
      <w:r w:rsidR="00030403" w:rsidRPr="008F4EC1">
        <w:rPr>
          <w:rFonts w:asciiTheme="minorHAnsi" w:eastAsia="KaiTi_GB2312" w:hAnsiTheme="minorHAnsi" w:cstheme="majorHAnsi"/>
        </w:rPr>
        <w:t xml:space="preserve"> to </w:t>
      </w:r>
      <w:r w:rsidR="00315AB8" w:rsidRPr="008F4EC1">
        <w:rPr>
          <w:rFonts w:asciiTheme="minorHAnsi" w:eastAsia="KaiTi_GB2312" w:hAnsiTheme="minorHAnsi" w:cstheme="majorHAnsi"/>
        </w:rPr>
        <w:t>cover</w:t>
      </w:r>
      <w:r w:rsidR="009E2E1B" w:rsidRPr="008F4EC1">
        <w:rPr>
          <w:rFonts w:asciiTheme="minorHAnsi" w:eastAsia="KaiTi_GB2312" w:hAnsiTheme="minorHAnsi" w:cstheme="majorHAnsi"/>
        </w:rPr>
        <w:t xml:space="preserve"> </w:t>
      </w:r>
      <w:r w:rsidR="00315AB8" w:rsidRPr="008F4EC1">
        <w:rPr>
          <w:rFonts w:asciiTheme="minorHAnsi" w:eastAsia="KaiTi_GB2312" w:hAnsiTheme="minorHAnsi" w:cstheme="majorHAnsi"/>
        </w:rPr>
        <w:t>‘</w:t>
      </w:r>
      <w:r w:rsidR="00A36C14" w:rsidRPr="008F4EC1">
        <w:rPr>
          <w:rFonts w:asciiTheme="minorHAnsi" w:eastAsia="KaiTi_GB2312" w:hAnsiTheme="minorHAnsi" w:cstheme="majorHAnsi"/>
        </w:rPr>
        <w:t>national security</w:t>
      </w:r>
      <w:r w:rsidR="00315AB8" w:rsidRPr="008F4EC1">
        <w:rPr>
          <w:rFonts w:asciiTheme="minorHAnsi" w:eastAsia="KaiTi_GB2312" w:hAnsiTheme="minorHAnsi" w:cstheme="majorHAnsi"/>
        </w:rPr>
        <w:t>’</w:t>
      </w:r>
      <w:r w:rsidR="00A36C14" w:rsidRPr="008F4EC1">
        <w:rPr>
          <w:rFonts w:asciiTheme="minorHAnsi" w:eastAsia="KaiTi_GB2312" w:hAnsiTheme="minorHAnsi" w:cstheme="majorHAnsi"/>
        </w:rPr>
        <w:t xml:space="preserve">. </w:t>
      </w:r>
      <w:r w:rsidR="00B55FD9" w:rsidRPr="008F4EC1">
        <w:rPr>
          <w:rFonts w:asciiTheme="minorHAnsi" w:eastAsia="KaiTi_GB2312" w:hAnsiTheme="minorHAnsi" w:cstheme="majorHAnsi"/>
        </w:rPr>
        <w:t xml:space="preserve">This is not </w:t>
      </w:r>
      <w:r w:rsidR="00B42432" w:rsidRPr="008F4EC1">
        <w:rPr>
          <w:rFonts w:asciiTheme="minorHAnsi" w:eastAsia="KaiTi_GB2312" w:hAnsiTheme="minorHAnsi" w:cstheme="majorHAnsi"/>
        </w:rPr>
        <w:t xml:space="preserve">surprising </w:t>
      </w:r>
      <w:r w:rsidR="00B55FD9" w:rsidRPr="008F4EC1">
        <w:rPr>
          <w:rFonts w:asciiTheme="minorHAnsi" w:eastAsia="KaiTi_GB2312" w:hAnsiTheme="minorHAnsi" w:cstheme="majorHAnsi"/>
        </w:rPr>
        <w:t xml:space="preserve">since </w:t>
      </w:r>
      <w:r w:rsidR="00D96A82" w:rsidRPr="008F4EC1">
        <w:rPr>
          <w:rFonts w:asciiTheme="minorHAnsi" w:eastAsia="KaiTi_GB2312" w:hAnsiTheme="minorHAnsi" w:cstheme="majorHAnsi"/>
        </w:rPr>
        <w:t>‘national security’</w:t>
      </w:r>
      <w:r w:rsidR="00D31F88" w:rsidRPr="008F4EC1">
        <w:rPr>
          <w:rFonts w:asciiTheme="minorHAnsi" w:eastAsia="KaiTi_GB2312" w:hAnsiTheme="minorHAnsi" w:cstheme="majorHAnsi"/>
        </w:rPr>
        <w:t>,</w:t>
      </w:r>
      <w:r w:rsidR="00235AF6" w:rsidRPr="008F4EC1">
        <w:rPr>
          <w:rFonts w:asciiTheme="minorHAnsi" w:eastAsia="KaiTi_GB2312" w:hAnsiTheme="minorHAnsi" w:cstheme="majorHAnsi"/>
        </w:rPr>
        <w:t xml:space="preserve"> as a possible exception</w:t>
      </w:r>
      <w:r w:rsidR="00D31F88" w:rsidRPr="008F4EC1">
        <w:rPr>
          <w:rFonts w:asciiTheme="minorHAnsi" w:eastAsia="KaiTi_GB2312" w:hAnsiTheme="minorHAnsi" w:cstheme="majorHAnsi"/>
        </w:rPr>
        <w:t>,</w:t>
      </w:r>
      <w:r w:rsidR="00235AF6" w:rsidRPr="008F4EC1">
        <w:rPr>
          <w:rFonts w:asciiTheme="minorHAnsi" w:eastAsia="KaiTi_GB2312" w:hAnsiTheme="minorHAnsi" w:cstheme="majorHAnsi"/>
        </w:rPr>
        <w:t xml:space="preserve"> is specifically dealt with in </w:t>
      </w:r>
      <w:r w:rsidR="007A658A" w:rsidRPr="008F4EC1">
        <w:rPr>
          <w:rFonts w:asciiTheme="minorHAnsi" w:eastAsia="KaiTi_GB2312" w:hAnsiTheme="minorHAnsi" w:cstheme="majorHAnsi"/>
        </w:rPr>
        <w:t>Article XXI</w:t>
      </w:r>
      <w:r w:rsidR="00C9772F" w:rsidRPr="008F4EC1">
        <w:rPr>
          <w:rFonts w:asciiTheme="minorHAnsi" w:eastAsia="KaiTi_GB2312" w:hAnsiTheme="minorHAnsi" w:cstheme="majorHAnsi"/>
        </w:rPr>
        <w:t xml:space="preserve"> of the GATT 1994</w:t>
      </w:r>
      <w:r w:rsidR="007A658A" w:rsidRPr="008F4EC1">
        <w:rPr>
          <w:rFonts w:asciiTheme="minorHAnsi" w:eastAsia="KaiTi_GB2312" w:hAnsiTheme="minorHAnsi" w:cstheme="majorHAnsi"/>
        </w:rPr>
        <w:t>, discussed below</w:t>
      </w:r>
      <w:r w:rsidR="006B2914" w:rsidRPr="008F4EC1">
        <w:rPr>
          <w:rFonts w:asciiTheme="minorHAnsi" w:eastAsia="KaiTi_GB2312" w:hAnsiTheme="minorHAnsi" w:cstheme="majorHAnsi"/>
        </w:rPr>
        <w:t xml:space="preserve">. </w:t>
      </w:r>
      <w:r w:rsidR="00D96A82" w:rsidRPr="008F4EC1">
        <w:rPr>
          <w:rFonts w:asciiTheme="minorHAnsi" w:eastAsia="KaiTi_GB2312" w:hAnsiTheme="minorHAnsi" w:cstheme="majorHAnsi"/>
        </w:rPr>
        <w:t xml:space="preserve"> </w:t>
      </w:r>
      <w:r w:rsidR="007C1823" w:rsidRPr="008F4EC1">
        <w:rPr>
          <w:rFonts w:asciiTheme="minorHAnsi" w:eastAsia="KaiTi_GB2312" w:hAnsiTheme="minorHAnsi" w:cstheme="majorHAnsi"/>
        </w:rPr>
        <w:t xml:space="preserve">As noted above, </w:t>
      </w:r>
      <w:r w:rsidR="00685428" w:rsidRPr="008F4EC1">
        <w:rPr>
          <w:rFonts w:asciiTheme="minorHAnsi" w:eastAsia="KaiTi_GB2312" w:hAnsiTheme="minorHAnsi" w:cstheme="majorHAnsi"/>
        </w:rPr>
        <w:t>the</w:t>
      </w:r>
      <w:r w:rsidR="007C1823" w:rsidRPr="008F4EC1">
        <w:rPr>
          <w:rFonts w:asciiTheme="minorHAnsi" w:eastAsia="KaiTi_GB2312" w:hAnsiTheme="minorHAnsi" w:cstheme="majorHAnsi"/>
          <w:bCs/>
        </w:rPr>
        <w:t xml:space="preserve"> provisional justification under one of the paragraphs of Article XX requires that </w:t>
      </w:r>
      <w:r w:rsidR="00685428" w:rsidRPr="008F4EC1">
        <w:rPr>
          <w:rFonts w:asciiTheme="minorHAnsi" w:eastAsia="KaiTi_GB2312" w:hAnsiTheme="minorHAnsi" w:cstheme="majorHAnsi"/>
          <w:bCs/>
        </w:rPr>
        <w:t xml:space="preserve">the </w:t>
      </w:r>
      <w:r w:rsidR="007C1823" w:rsidRPr="008F4EC1">
        <w:rPr>
          <w:rFonts w:asciiTheme="minorHAnsi" w:eastAsia="KaiTi_GB2312" w:hAnsiTheme="minorHAnsi" w:cstheme="majorHAnsi"/>
          <w:bCs/>
        </w:rPr>
        <w:t>measure</w:t>
      </w:r>
      <w:r w:rsidR="00685428" w:rsidRPr="008F4EC1">
        <w:rPr>
          <w:rFonts w:asciiTheme="minorHAnsi" w:eastAsia="KaiTi_GB2312" w:hAnsiTheme="minorHAnsi" w:cstheme="majorHAnsi"/>
          <w:bCs/>
        </w:rPr>
        <w:t xml:space="preserve"> at issue</w:t>
      </w:r>
      <w:r w:rsidR="007C1823" w:rsidRPr="008F4EC1">
        <w:rPr>
          <w:rFonts w:asciiTheme="minorHAnsi" w:eastAsia="KaiTi_GB2312" w:hAnsiTheme="minorHAnsi" w:cstheme="majorHAnsi"/>
          <w:bCs/>
        </w:rPr>
        <w:t xml:space="preserve"> address</w:t>
      </w:r>
      <w:r w:rsidR="00685428" w:rsidRPr="008F4EC1">
        <w:rPr>
          <w:rFonts w:asciiTheme="minorHAnsi" w:eastAsia="KaiTi_GB2312" w:hAnsiTheme="minorHAnsi" w:cstheme="majorHAnsi"/>
          <w:bCs/>
        </w:rPr>
        <w:t>es</w:t>
      </w:r>
      <w:r w:rsidR="007C1823" w:rsidRPr="008F4EC1">
        <w:rPr>
          <w:rFonts w:asciiTheme="minorHAnsi" w:eastAsia="KaiTi_GB2312" w:hAnsiTheme="minorHAnsi" w:cstheme="majorHAnsi"/>
          <w:bCs/>
        </w:rPr>
        <w:t xml:space="preserve"> the particular interest</w:t>
      </w:r>
      <w:r w:rsidR="00255C8A" w:rsidRPr="008F4EC1">
        <w:rPr>
          <w:rFonts w:asciiTheme="minorHAnsi" w:eastAsia="KaiTi_GB2312" w:hAnsiTheme="minorHAnsi" w:cstheme="majorHAnsi"/>
          <w:bCs/>
        </w:rPr>
        <w:t>, i.e., policy objective,</w:t>
      </w:r>
      <w:r w:rsidR="007C1823" w:rsidRPr="008F4EC1">
        <w:rPr>
          <w:rFonts w:asciiTheme="minorHAnsi" w:eastAsia="KaiTi_GB2312" w:hAnsiTheme="minorHAnsi" w:cstheme="majorHAnsi"/>
          <w:bCs/>
        </w:rPr>
        <w:t xml:space="preserve"> specified in that paragraph</w:t>
      </w:r>
      <w:r w:rsidR="00975198" w:rsidRPr="008F4EC1">
        <w:rPr>
          <w:rFonts w:asciiTheme="minorHAnsi" w:eastAsia="KaiTi_GB2312" w:hAnsiTheme="minorHAnsi" w:cstheme="majorHAnsi"/>
          <w:bCs/>
        </w:rPr>
        <w:t xml:space="preserve">. </w:t>
      </w:r>
      <w:r w:rsidR="00A117CC" w:rsidRPr="008F4EC1">
        <w:rPr>
          <w:rFonts w:asciiTheme="minorHAnsi" w:eastAsia="KaiTi_GB2312" w:hAnsiTheme="minorHAnsi" w:cstheme="majorHAnsi"/>
          <w:bCs/>
        </w:rPr>
        <w:t>Law No. 163/2021</w:t>
      </w:r>
      <w:r w:rsidR="00DF213A" w:rsidRPr="008F4EC1">
        <w:rPr>
          <w:rFonts w:asciiTheme="minorHAnsi" w:eastAsia="KaiTi_GB2312" w:hAnsiTheme="minorHAnsi" w:cstheme="majorHAnsi"/>
          <w:bCs/>
        </w:rPr>
        <w:t xml:space="preserve"> </w:t>
      </w:r>
      <w:r w:rsidR="00547CE0" w:rsidRPr="008F4EC1">
        <w:rPr>
          <w:rFonts w:asciiTheme="minorHAnsi" w:eastAsia="KaiTi_GB2312" w:hAnsiTheme="minorHAnsi" w:cstheme="majorHAnsi"/>
          <w:bCs/>
        </w:rPr>
        <w:t xml:space="preserve">does not address an </w:t>
      </w:r>
      <w:r w:rsidR="007D19E9" w:rsidRPr="008F4EC1">
        <w:rPr>
          <w:rFonts w:asciiTheme="minorHAnsi" w:eastAsia="KaiTi_GB2312" w:hAnsiTheme="minorHAnsi" w:cstheme="majorHAnsi"/>
          <w:bCs/>
        </w:rPr>
        <w:t>interest specified in any of the paragraphs</w:t>
      </w:r>
      <w:r w:rsidR="00320246" w:rsidRPr="008F4EC1">
        <w:rPr>
          <w:rFonts w:asciiTheme="minorHAnsi" w:eastAsia="KaiTi_GB2312" w:hAnsiTheme="minorHAnsi" w:cstheme="majorHAnsi"/>
          <w:bCs/>
        </w:rPr>
        <w:t xml:space="preserve"> of Article XX</w:t>
      </w:r>
      <w:r w:rsidR="00D14439" w:rsidRPr="008F4EC1">
        <w:rPr>
          <w:rFonts w:asciiTheme="minorHAnsi" w:eastAsia="KaiTi_GB2312" w:hAnsiTheme="minorHAnsi" w:cstheme="majorHAnsi"/>
          <w:bCs/>
        </w:rPr>
        <w:t xml:space="preserve"> and can therefore not be justified under Article XX. Any further exploration of </w:t>
      </w:r>
      <w:r w:rsidR="0060415E" w:rsidRPr="008F4EC1">
        <w:rPr>
          <w:rFonts w:asciiTheme="minorHAnsi" w:eastAsia="KaiTi_GB2312" w:hAnsiTheme="minorHAnsi" w:cstheme="majorHAnsi"/>
          <w:bCs/>
        </w:rPr>
        <w:t xml:space="preserve">the conditions </w:t>
      </w:r>
      <w:r w:rsidR="009E0E22" w:rsidRPr="008F4EC1">
        <w:rPr>
          <w:rFonts w:asciiTheme="minorHAnsi" w:eastAsia="KaiTi_GB2312" w:hAnsiTheme="minorHAnsi" w:cstheme="majorHAnsi"/>
          <w:bCs/>
        </w:rPr>
        <w:t xml:space="preserve">for </w:t>
      </w:r>
      <w:r w:rsidR="00BC3BE9" w:rsidRPr="008F4EC1">
        <w:rPr>
          <w:rFonts w:asciiTheme="minorHAnsi" w:eastAsia="KaiTi_GB2312" w:hAnsiTheme="minorHAnsi" w:cstheme="majorHAnsi"/>
          <w:bCs/>
        </w:rPr>
        <w:t xml:space="preserve">the </w:t>
      </w:r>
      <w:r w:rsidR="009E0E22" w:rsidRPr="008F4EC1">
        <w:rPr>
          <w:rFonts w:asciiTheme="minorHAnsi" w:eastAsia="KaiTi_GB2312" w:hAnsiTheme="minorHAnsi" w:cstheme="majorHAnsi"/>
          <w:bCs/>
        </w:rPr>
        <w:t xml:space="preserve">invocation </w:t>
      </w:r>
      <w:r w:rsidR="00BC3BE9" w:rsidRPr="008F4EC1">
        <w:rPr>
          <w:rFonts w:asciiTheme="minorHAnsi" w:eastAsia="KaiTi_GB2312" w:hAnsiTheme="minorHAnsi" w:cstheme="majorHAnsi"/>
          <w:bCs/>
        </w:rPr>
        <w:t xml:space="preserve">of Article XX </w:t>
      </w:r>
      <w:r w:rsidR="00545FBC" w:rsidRPr="008F4EC1">
        <w:rPr>
          <w:rFonts w:asciiTheme="minorHAnsi" w:eastAsia="KaiTi_GB2312" w:hAnsiTheme="minorHAnsi" w:cstheme="majorHAnsi"/>
          <w:bCs/>
        </w:rPr>
        <w:t>to justi</w:t>
      </w:r>
      <w:r w:rsidR="00BC3BE9" w:rsidRPr="008F4EC1">
        <w:rPr>
          <w:rFonts w:asciiTheme="minorHAnsi" w:eastAsia="KaiTi_GB2312" w:hAnsiTheme="minorHAnsi" w:cstheme="majorHAnsi"/>
          <w:bCs/>
        </w:rPr>
        <w:t xml:space="preserve">fy </w:t>
      </w:r>
      <w:r w:rsidR="00A117CC" w:rsidRPr="008F4EC1">
        <w:rPr>
          <w:rFonts w:asciiTheme="minorHAnsi" w:eastAsia="KaiTi_GB2312" w:hAnsiTheme="minorHAnsi" w:cstheme="majorHAnsi"/>
          <w:bCs/>
        </w:rPr>
        <w:t>Law No. 163/2021</w:t>
      </w:r>
      <w:r w:rsidR="00BC3BE9" w:rsidRPr="008F4EC1">
        <w:rPr>
          <w:rFonts w:asciiTheme="minorHAnsi" w:eastAsia="KaiTi_GB2312" w:hAnsiTheme="minorHAnsi" w:cstheme="majorHAnsi"/>
          <w:bCs/>
        </w:rPr>
        <w:t xml:space="preserve"> </w:t>
      </w:r>
      <w:r w:rsidR="00CE271C" w:rsidRPr="008F4EC1">
        <w:rPr>
          <w:rFonts w:asciiTheme="minorHAnsi" w:eastAsia="KaiTi_GB2312" w:hAnsiTheme="minorHAnsi" w:cstheme="majorHAnsi"/>
          <w:bCs/>
        </w:rPr>
        <w:t xml:space="preserve">is </w:t>
      </w:r>
      <w:r w:rsidR="00BC3BE9" w:rsidRPr="008F4EC1">
        <w:rPr>
          <w:rFonts w:asciiTheme="minorHAnsi" w:eastAsia="KaiTi_GB2312" w:hAnsiTheme="minorHAnsi" w:cstheme="majorHAnsi"/>
          <w:bCs/>
        </w:rPr>
        <w:t xml:space="preserve">therefore </w:t>
      </w:r>
      <w:r w:rsidR="00545FBC" w:rsidRPr="008F4EC1">
        <w:rPr>
          <w:rFonts w:asciiTheme="minorHAnsi" w:eastAsia="KaiTi_GB2312" w:hAnsiTheme="minorHAnsi" w:cstheme="majorHAnsi"/>
          <w:bCs/>
        </w:rPr>
        <w:t>pointless</w:t>
      </w:r>
      <w:r w:rsidR="00CE271C" w:rsidRPr="008F4EC1">
        <w:rPr>
          <w:rFonts w:asciiTheme="minorHAnsi" w:eastAsia="KaiTi_GB2312" w:hAnsiTheme="minorHAnsi" w:cstheme="majorHAnsi"/>
          <w:bCs/>
        </w:rPr>
        <w:t>.</w:t>
      </w:r>
      <w:r w:rsidR="00D14439" w:rsidRPr="008F4EC1">
        <w:rPr>
          <w:rFonts w:asciiTheme="minorHAnsi" w:eastAsia="KaiTi_GB2312" w:hAnsiTheme="minorHAnsi" w:cstheme="majorHAnsi"/>
          <w:bCs/>
        </w:rPr>
        <w:t xml:space="preserve"> </w:t>
      </w:r>
    </w:p>
    <w:p w14:paraId="215AF2E8" w14:textId="119F1FC3" w:rsidR="00CD7082" w:rsidRPr="008F4EC1" w:rsidRDefault="00FF07CD" w:rsidP="008F4EC1">
      <w:pPr>
        <w:pStyle w:val="ListParagraph"/>
        <w:numPr>
          <w:ilvl w:val="1"/>
          <w:numId w:val="6"/>
        </w:numPr>
        <w:spacing w:beforeLines="100" w:before="240" w:afterLines="100" w:after="240" w:line="276" w:lineRule="auto"/>
        <w:jc w:val="both"/>
        <w:rPr>
          <w:rFonts w:asciiTheme="minorHAnsi" w:eastAsia="KaiTi_GB2312" w:hAnsiTheme="minorHAnsi" w:cstheme="majorHAnsi"/>
          <w:b/>
        </w:rPr>
      </w:pPr>
      <w:r w:rsidRPr="008F4EC1">
        <w:rPr>
          <w:rFonts w:asciiTheme="minorHAnsi" w:eastAsia="KaiTi_GB2312" w:hAnsiTheme="minorHAnsi" w:cstheme="majorHAnsi"/>
          <w:b/>
        </w:rPr>
        <w:t xml:space="preserve">Can the otherwise GATT-inconsistent </w:t>
      </w:r>
      <w:r w:rsidR="00A117CC" w:rsidRPr="008F4EC1">
        <w:rPr>
          <w:rFonts w:asciiTheme="minorHAnsi" w:eastAsia="KaiTi_GB2312" w:hAnsiTheme="minorHAnsi" w:cstheme="majorHAnsi"/>
          <w:b/>
        </w:rPr>
        <w:t>Law No. 163/2021</w:t>
      </w:r>
      <w:r w:rsidRPr="008F4EC1">
        <w:rPr>
          <w:rFonts w:asciiTheme="minorHAnsi" w:eastAsia="KaiTi_GB2312" w:hAnsiTheme="minorHAnsi" w:cstheme="majorHAnsi"/>
          <w:b/>
        </w:rPr>
        <w:t xml:space="preserve"> be justified under </w:t>
      </w:r>
      <w:r w:rsidR="000717B4" w:rsidRPr="008F4EC1">
        <w:rPr>
          <w:rFonts w:asciiTheme="minorHAnsi" w:eastAsia="KaiTi_GB2312" w:hAnsiTheme="minorHAnsi" w:cstheme="majorHAnsi"/>
          <w:b/>
        </w:rPr>
        <w:t>the</w:t>
      </w:r>
      <w:r w:rsidR="009342EE" w:rsidRPr="008F4EC1">
        <w:rPr>
          <w:rFonts w:asciiTheme="minorHAnsi" w:eastAsia="KaiTi_GB2312" w:hAnsiTheme="minorHAnsi" w:cstheme="majorHAnsi"/>
          <w:b/>
        </w:rPr>
        <w:t xml:space="preserve"> national security exception</w:t>
      </w:r>
      <w:r w:rsidR="00B23AC6" w:rsidRPr="008F4EC1">
        <w:rPr>
          <w:rFonts w:asciiTheme="minorHAnsi" w:eastAsia="KaiTi_GB2312" w:hAnsiTheme="minorHAnsi" w:cstheme="majorHAnsi"/>
          <w:b/>
        </w:rPr>
        <w:t>s</w:t>
      </w:r>
      <w:r w:rsidR="009342EE" w:rsidRPr="008F4EC1">
        <w:rPr>
          <w:rFonts w:asciiTheme="minorHAnsi" w:eastAsia="KaiTi_GB2312" w:hAnsiTheme="minorHAnsi" w:cstheme="majorHAnsi"/>
          <w:b/>
        </w:rPr>
        <w:t xml:space="preserve"> </w:t>
      </w:r>
      <w:r w:rsidR="00B8151B" w:rsidRPr="008F4EC1">
        <w:rPr>
          <w:rFonts w:asciiTheme="minorHAnsi" w:eastAsia="KaiTi_GB2312" w:hAnsiTheme="minorHAnsi" w:cstheme="majorHAnsi"/>
          <w:b/>
        </w:rPr>
        <w:t xml:space="preserve">of </w:t>
      </w:r>
      <w:r w:rsidRPr="008F4EC1">
        <w:rPr>
          <w:rFonts w:asciiTheme="minorHAnsi" w:eastAsia="KaiTi_GB2312" w:hAnsiTheme="minorHAnsi" w:cstheme="majorHAnsi"/>
          <w:b/>
        </w:rPr>
        <w:t>Article XXI</w:t>
      </w:r>
      <w:r w:rsidR="001A7ED3" w:rsidRPr="008F4EC1">
        <w:rPr>
          <w:rFonts w:asciiTheme="minorHAnsi" w:eastAsia="KaiTi_GB2312" w:hAnsiTheme="minorHAnsi" w:cstheme="majorHAnsi"/>
          <w:b/>
        </w:rPr>
        <w:t xml:space="preserve">(b) </w:t>
      </w:r>
      <w:r w:rsidRPr="008F4EC1">
        <w:rPr>
          <w:rFonts w:asciiTheme="minorHAnsi" w:eastAsia="KaiTi_GB2312" w:hAnsiTheme="minorHAnsi" w:cstheme="majorHAnsi"/>
          <w:b/>
        </w:rPr>
        <w:t>of the GATT 1994?</w:t>
      </w:r>
    </w:p>
    <w:p w14:paraId="6C052F60" w14:textId="229A3C85" w:rsidR="00651883" w:rsidRPr="008F4EC1" w:rsidRDefault="007F13E0" w:rsidP="008F4EC1">
      <w:p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Cs/>
        </w:rPr>
        <w:t xml:space="preserve">Apart from Article XX of the GATT 1994, WTO Members can, and </w:t>
      </w:r>
      <w:r w:rsidR="00B42432" w:rsidRPr="008F4EC1">
        <w:rPr>
          <w:rFonts w:asciiTheme="minorHAnsi" w:eastAsia="KaiTi_GB2312" w:hAnsiTheme="minorHAnsi" w:cstheme="majorHAnsi"/>
          <w:bCs/>
        </w:rPr>
        <w:t xml:space="preserve">increasingly </w:t>
      </w:r>
      <w:r w:rsidRPr="008F4EC1">
        <w:rPr>
          <w:rFonts w:asciiTheme="minorHAnsi" w:eastAsia="KaiTi_GB2312" w:hAnsiTheme="minorHAnsi" w:cstheme="majorHAnsi"/>
          <w:bCs/>
        </w:rPr>
        <w:t xml:space="preserve">do, invoke </w:t>
      </w:r>
      <w:r w:rsidR="00651883" w:rsidRPr="008F4EC1">
        <w:rPr>
          <w:rFonts w:asciiTheme="minorHAnsi" w:eastAsia="KaiTi_GB2312" w:hAnsiTheme="minorHAnsi" w:cstheme="majorHAnsi"/>
          <w:bCs/>
        </w:rPr>
        <w:t>Article XXI</w:t>
      </w:r>
      <w:r w:rsidR="00901DDD" w:rsidRPr="008F4EC1">
        <w:rPr>
          <w:rFonts w:asciiTheme="minorHAnsi" w:eastAsia="KaiTi_GB2312" w:hAnsiTheme="minorHAnsi" w:cstheme="majorHAnsi"/>
          <w:bCs/>
        </w:rPr>
        <w:t xml:space="preserve"> </w:t>
      </w:r>
      <w:r w:rsidR="00C0104A" w:rsidRPr="008F4EC1">
        <w:rPr>
          <w:rFonts w:asciiTheme="minorHAnsi" w:eastAsia="KaiTi_GB2312" w:hAnsiTheme="minorHAnsi" w:cstheme="majorHAnsi"/>
          <w:bCs/>
        </w:rPr>
        <w:t xml:space="preserve">thereof to justify otherwise GATT-inconsistent measures. </w:t>
      </w:r>
      <w:r w:rsidR="002F5660" w:rsidRPr="008F4EC1">
        <w:rPr>
          <w:rFonts w:asciiTheme="minorHAnsi" w:eastAsia="KaiTi_GB2312" w:hAnsiTheme="minorHAnsi" w:cstheme="majorHAnsi"/>
          <w:bCs/>
        </w:rPr>
        <w:t xml:space="preserve">As </w:t>
      </w:r>
      <w:r w:rsidR="00B42432" w:rsidRPr="008F4EC1">
        <w:rPr>
          <w:rFonts w:asciiTheme="minorHAnsi" w:eastAsia="KaiTi_GB2312" w:hAnsiTheme="minorHAnsi" w:cstheme="majorHAnsi"/>
          <w:bCs/>
        </w:rPr>
        <w:t xml:space="preserve">with </w:t>
      </w:r>
      <w:r w:rsidR="002F5660" w:rsidRPr="008F4EC1">
        <w:rPr>
          <w:rFonts w:asciiTheme="minorHAnsi" w:eastAsia="KaiTi_GB2312" w:hAnsiTheme="minorHAnsi" w:cstheme="majorHAnsi"/>
          <w:bCs/>
        </w:rPr>
        <w:t>Article XX</w:t>
      </w:r>
      <w:r w:rsidR="00852E7A" w:rsidRPr="008F4EC1">
        <w:rPr>
          <w:rFonts w:asciiTheme="minorHAnsi" w:eastAsia="KaiTi_GB2312" w:hAnsiTheme="minorHAnsi" w:cstheme="majorHAnsi"/>
          <w:bCs/>
        </w:rPr>
        <w:t xml:space="preserve">, Article XXI may be invoked to justify </w:t>
      </w:r>
      <w:r w:rsidR="000C458C" w:rsidRPr="008F4EC1">
        <w:rPr>
          <w:rFonts w:asciiTheme="minorHAnsi" w:eastAsia="KaiTi_GB2312" w:hAnsiTheme="minorHAnsi" w:cstheme="majorHAnsi"/>
          <w:bCs/>
        </w:rPr>
        <w:t xml:space="preserve">an </w:t>
      </w:r>
      <w:r w:rsidR="00852E7A" w:rsidRPr="008F4EC1">
        <w:rPr>
          <w:rFonts w:asciiTheme="minorHAnsi" w:eastAsia="KaiTi_GB2312" w:hAnsiTheme="minorHAnsi" w:cstheme="majorHAnsi"/>
          <w:bCs/>
        </w:rPr>
        <w:t>inconsistency with</w:t>
      </w:r>
      <w:r w:rsidR="000C458C" w:rsidRPr="008F4EC1">
        <w:rPr>
          <w:rFonts w:asciiTheme="minorHAnsi" w:eastAsia="KaiTi_GB2312" w:hAnsiTheme="minorHAnsi" w:cstheme="majorHAnsi"/>
          <w:bCs/>
        </w:rPr>
        <w:t xml:space="preserve"> any obligation under the GATT </w:t>
      </w:r>
      <w:r w:rsidR="000C458C" w:rsidRPr="008F4EC1">
        <w:rPr>
          <w:rFonts w:asciiTheme="minorHAnsi" w:eastAsia="KaiTi_GB2312" w:hAnsiTheme="minorHAnsi" w:cstheme="majorHAnsi"/>
          <w:bCs/>
        </w:rPr>
        <w:lastRenderedPageBreak/>
        <w:t xml:space="preserve">1994, but </w:t>
      </w:r>
      <w:r w:rsidR="006B7242" w:rsidRPr="008F4EC1">
        <w:rPr>
          <w:rFonts w:asciiTheme="minorHAnsi" w:eastAsia="KaiTi_GB2312" w:hAnsiTheme="minorHAnsi" w:cstheme="majorHAnsi"/>
          <w:bCs/>
        </w:rPr>
        <w:t>it</w:t>
      </w:r>
      <w:r w:rsidR="002A1E78" w:rsidRPr="008F4EC1">
        <w:rPr>
          <w:rFonts w:asciiTheme="minorHAnsi" w:eastAsia="KaiTi_GB2312" w:hAnsiTheme="minorHAnsi" w:cstheme="majorHAnsi"/>
          <w:bCs/>
        </w:rPr>
        <w:t xml:space="preserve"> is not available to justify inconsistencies </w:t>
      </w:r>
      <w:r w:rsidR="002541A4" w:rsidRPr="008F4EC1">
        <w:rPr>
          <w:rFonts w:asciiTheme="minorHAnsi" w:eastAsia="KaiTi_GB2312" w:hAnsiTheme="minorHAnsi" w:cstheme="majorHAnsi"/>
          <w:bCs/>
        </w:rPr>
        <w:t>with obligations under the TBT Agreement.</w:t>
      </w:r>
      <w:r w:rsidR="006B7242" w:rsidRPr="008F4EC1">
        <w:rPr>
          <w:rFonts w:asciiTheme="minorHAnsi" w:eastAsia="KaiTi_GB2312" w:hAnsiTheme="minorHAnsi" w:cstheme="majorHAnsi"/>
          <w:bCs/>
        </w:rPr>
        <w:t xml:space="preserve"> </w:t>
      </w:r>
      <w:r w:rsidR="00C0104A" w:rsidRPr="008F4EC1">
        <w:rPr>
          <w:rFonts w:asciiTheme="minorHAnsi" w:eastAsia="KaiTi_GB2312" w:hAnsiTheme="minorHAnsi" w:cstheme="majorHAnsi"/>
          <w:bCs/>
        </w:rPr>
        <w:t>Article XXI</w:t>
      </w:r>
      <w:r w:rsidR="00CD7082" w:rsidRPr="008F4EC1">
        <w:rPr>
          <w:rFonts w:asciiTheme="minorHAnsi" w:eastAsia="KaiTi_GB2312" w:hAnsiTheme="minorHAnsi" w:cstheme="majorHAnsi"/>
          <w:bCs/>
        </w:rPr>
        <w:t xml:space="preserve">, </w:t>
      </w:r>
      <w:r w:rsidR="0056410E" w:rsidRPr="008F4EC1">
        <w:rPr>
          <w:rFonts w:asciiTheme="minorHAnsi" w:eastAsia="KaiTi_GB2312" w:hAnsiTheme="minorHAnsi" w:cstheme="majorHAnsi"/>
          <w:bCs/>
        </w:rPr>
        <w:t>en</w:t>
      </w:r>
      <w:r w:rsidR="00CD7082" w:rsidRPr="008F4EC1">
        <w:rPr>
          <w:rFonts w:asciiTheme="minorHAnsi" w:eastAsia="KaiTi_GB2312" w:hAnsiTheme="minorHAnsi" w:cstheme="majorHAnsi"/>
          <w:bCs/>
        </w:rPr>
        <w:t>titled ‘</w:t>
      </w:r>
      <w:r w:rsidR="00651883" w:rsidRPr="008F4EC1">
        <w:rPr>
          <w:rFonts w:asciiTheme="minorHAnsi" w:eastAsia="KaiTi_GB2312" w:hAnsiTheme="minorHAnsi" w:cstheme="majorHAnsi"/>
          <w:bCs/>
        </w:rPr>
        <w:t>Security Exceptions</w:t>
      </w:r>
      <w:r w:rsidR="00901DDD" w:rsidRPr="008F4EC1">
        <w:rPr>
          <w:rFonts w:asciiTheme="minorHAnsi" w:eastAsia="KaiTi_GB2312" w:hAnsiTheme="minorHAnsi" w:cstheme="majorHAnsi"/>
          <w:bCs/>
        </w:rPr>
        <w:t>’, states</w:t>
      </w:r>
      <w:r w:rsidR="00475977" w:rsidRPr="008F4EC1">
        <w:rPr>
          <w:rFonts w:asciiTheme="minorHAnsi" w:eastAsia="KaiTi_GB2312" w:hAnsiTheme="minorHAnsi" w:cstheme="majorHAnsi"/>
          <w:bCs/>
        </w:rPr>
        <w:t>:</w:t>
      </w:r>
    </w:p>
    <w:p w14:paraId="381DDE96" w14:textId="77777777" w:rsidR="00651883" w:rsidRPr="008F4EC1" w:rsidRDefault="00651883" w:rsidP="008F4EC1">
      <w:pPr>
        <w:spacing w:beforeLines="100" w:before="240" w:afterLines="100" w:after="240" w:line="276" w:lineRule="auto"/>
        <w:jc w:val="both"/>
        <w:rPr>
          <w:rFonts w:asciiTheme="minorHAnsi" w:hAnsiTheme="minorHAnsi" w:cs="Arial"/>
          <w:color w:val="000000"/>
        </w:rPr>
      </w:pPr>
      <w:r w:rsidRPr="008F4EC1">
        <w:rPr>
          <w:rFonts w:asciiTheme="minorHAnsi" w:hAnsiTheme="minorHAnsi"/>
          <w:color w:val="000000"/>
        </w:rPr>
        <w:tab/>
      </w:r>
      <w:r w:rsidRPr="008F4EC1">
        <w:rPr>
          <w:rFonts w:asciiTheme="minorHAnsi" w:hAnsiTheme="minorHAnsi" w:cs="Arial"/>
          <w:color w:val="000000"/>
        </w:rPr>
        <w:t>Nothing in this Agreement shall be construed</w:t>
      </w:r>
    </w:p>
    <w:p w14:paraId="73AC4174" w14:textId="77777777" w:rsidR="00651883" w:rsidRPr="008F4EC1" w:rsidRDefault="00651883" w:rsidP="008F4EC1">
      <w:pPr>
        <w:spacing w:beforeLines="100" w:before="240" w:afterLines="100" w:after="240" w:line="276" w:lineRule="auto"/>
        <w:ind w:left="1440" w:hanging="1440"/>
        <w:jc w:val="both"/>
        <w:rPr>
          <w:rFonts w:asciiTheme="minorHAnsi" w:hAnsiTheme="minorHAnsi" w:cs="Arial"/>
          <w:color w:val="000000"/>
        </w:rPr>
      </w:pPr>
      <w:r w:rsidRPr="008F4EC1">
        <w:rPr>
          <w:rFonts w:asciiTheme="minorHAnsi" w:hAnsiTheme="minorHAnsi" w:cs="Arial"/>
          <w:color w:val="000000"/>
        </w:rPr>
        <w:tab/>
        <w:t>(</w:t>
      </w:r>
      <w:r w:rsidRPr="008F4EC1">
        <w:rPr>
          <w:rFonts w:asciiTheme="minorHAnsi" w:hAnsiTheme="minorHAnsi" w:cs="Arial"/>
          <w:i/>
          <w:color w:val="000000"/>
        </w:rPr>
        <w:t>a</w:t>
      </w:r>
      <w:r w:rsidRPr="008F4EC1">
        <w:rPr>
          <w:rFonts w:asciiTheme="minorHAnsi" w:hAnsiTheme="minorHAnsi" w:cs="Arial"/>
          <w:color w:val="000000"/>
        </w:rPr>
        <w:t>)</w:t>
      </w:r>
      <w:r w:rsidRPr="008F4EC1">
        <w:rPr>
          <w:rFonts w:asciiTheme="minorHAnsi" w:hAnsiTheme="minorHAnsi" w:cs="Arial"/>
          <w:color w:val="000000"/>
        </w:rPr>
        <w:tab/>
        <w:t xml:space="preserve">to require any contracting party to furnish any information the disclosure of which it considers contrary to its essential security </w:t>
      </w:r>
      <w:proofErr w:type="gramStart"/>
      <w:r w:rsidRPr="008F4EC1">
        <w:rPr>
          <w:rFonts w:asciiTheme="minorHAnsi" w:hAnsiTheme="minorHAnsi" w:cs="Arial"/>
          <w:color w:val="000000"/>
        </w:rPr>
        <w:t>interests;  or</w:t>
      </w:r>
      <w:proofErr w:type="gramEnd"/>
    </w:p>
    <w:p w14:paraId="737035C9" w14:textId="77777777" w:rsidR="00651883" w:rsidRPr="008F4EC1" w:rsidRDefault="00651883" w:rsidP="008F4EC1">
      <w:pPr>
        <w:spacing w:beforeLines="100" w:before="240" w:afterLines="100" w:after="240" w:line="276" w:lineRule="auto"/>
        <w:ind w:left="1440" w:hanging="1440"/>
        <w:jc w:val="both"/>
        <w:rPr>
          <w:rFonts w:asciiTheme="minorHAnsi" w:hAnsiTheme="minorHAnsi" w:cs="Arial"/>
          <w:color w:val="000000"/>
        </w:rPr>
      </w:pPr>
      <w:r w:rsidRPr="008F4EC1">
        <w:rPr>
          <w:rFonts w:asciiTheme="minorHAnsi" w:hAnsiTheme="minorHAnsi" w:cs="Arial"/>
          <w:color w:val="000000"/>
        </w:rPr>
        <w:tab/>
        <w:t>(</w:t>
      </w:r>
      <w:r w:rsidRPr="008F4EC1">
        <w:rPr>
          <w:rFonts w:asciiTheme="minorHAnsi" w:hAnsiTheme="minorHAnsi" w:cs="Arial"/>
          <w:i/>
          <w:color w:val="000000"/>
        </w:rPr>
        <w:t>b</w:t>
      </w:r>
      <w:r w:rsidRPr="008F4EC1">
        <w:rPr>
          <w:rFonts w:asciiTheme="minorHAnsi" w:hAnsiTheme="minorHAnsi" w:cs="Arial"/>
          <w:color w:val="000000"/>
        </w:rPr>
        <w:t>)</w:t>
      </w:r>
      <w:r w:rsidRPr="008F4EC1">
        <w:rPr>
          <w:rFonts w:asciiTheme="minorHAnsi" w:hAnsiTheme="minorHAnsi" w:cs="Arial"/>
          <w:color w:val="000000"/>
        </w:rPr>
        <w:tab/>
        <w:t>to prevent any contracting party from taking any action which it considers necessary for the protection of its essential security interests</w:t>
      </w:r>
    </w:p>
    <w:p w14:paraId="61D70771" w14:textId="77777777" w:rsidR="00651883" w:rsidRPr="008F4EC1" w:rsidRDefault="00651883" w:rsidP="008F4EC1">
      <w:pPr>
        <w:spacing w:beforeLines="100" w:before="240" w:afterLines="100" w:after="240" w:line="276" w:lineRule="auto"/>
        <w:ind w:left="2880" w:hanging="720"/>
        <w:jc w:val="both"/>
        <w:rPr>
          <w:rFonts w:asciiTheme="minorHAnsi" w:hAnsiTheme="minorHAnsi" w:cs="Arial"/>
          <w:color w:val="000000"/>
        </w:rPr>
      </w:pPr>
      <w:r w:rsidRPr="008F4EC1">
        <w:rPr>
          <w:rFonts w:asciiTheme="minorHAnsi" w:hAnsiTheme="minorHAnsi" w:cs="Arial"/>
          <w:color w:val="000000"/>
        </w:rPr>
        <w:t>(</w:t>
      </w:r>
      <w:proofErr w:type="spellStart"/>
      <w:r w:rsidRPr="008F4EC1">
        <w:rPr>
          <w:rFonts w:asciiTheme="minorHAnsi" w:hAnsiTheme="minorHAnsi" w:cs="Arial"/>
          <w:color w:val="000000"/>
        </w:rPr>
        <w:t>i</w:t>
      </w:r>
      <w:proofErr w:type="spellEnd"/>
      <w:r w:rsidRPr="008F4EC1">
        <w:rPr>
          <w:rFonts w:asciiTheme="minorHAnsi" w:hAnsiTheme="minorHAnsi" w:cs="Arial"/>
          <w:color w:val="000000"/>
        </w:rPr>
        <w:t>)</w:t>
      </w:r>
      <w:r w:rsidRPr="008F4EC1">
        <w:rPr>
          <w:rFonts w:asciiTheme="minorHAnsi" w:hAnsiTheme="minorHAnsi" w:cs="Arial"/>
          <w:color w:val="000000"/>
        </w:rPr>
        <w:tab/>
        <w:t xml:space="preserve">relating to fissionable materials or the materials from which they are derived;  </w:t>
      </w:r>
    </w:p>
    <w:p w14:paraId="300E5132" w14:textId="77777777" w:rsidR="00651883" w:rsidRPr="008F4EC1" w:rsidRDefault="00651883" w:rsidP="008F4EC1">
      <w:pPr>
        <w:spacing w:beforeLines="100" w:before="240" w:afterLines="100" w:after="240" w:line="276" w:lineRule="auto"/>
        <w:ind w:left="2880" w:hanging="720"/>
        <w:jc w:val="both"/>
        <w:rPr>
          <w:rFonts w:asciiTheme="minorHAnsi" w:hAnsiTheme="minorHAnsi" w:cs="Arial"/>
          <w:color w:val="000000"/>
        </w:rPr>
      </w:pPr>
      <w:r w:rsidRPr="008F4EC1">
        <w:rPr>
          <w:rFonts w:asciiTheme="minorHAnsi" w:hAnsiTheme="minorHAnsi" w:cs="Arial"/>
          <w:color w:val="000000"/>
        </w:rPr>
        <w:t>(ii)</w:t>
      </w:r>
      <w:r w:rsidRPr="008F4EC1">
        <w:rPr>
          <w:rFonts w:asciiTheme="minorHAnsi" w:hAnsiTheme="minorHAnsi" w:cs="Arial"/>
          <w:color w:val="000000"/>
        </w:rPr>
        <w:tab/>
        <w:t>relating to the traffic in arms, ammunition and implements of war and to such traffic in other goods and materials as is carried on directly or indirectly for the purpose of supplying a military establishment;</w:t>
      </w:r>
    </w:p>
    <w:p w14:paraId="2DF3DDEE" w14:textId="77777777" w:rsidR="00651883" w:rsidRPr="008F4EC1" w:rsidRDefault="00651883" w:rsidP="008F4EC1">
      <w:pPr>
        <w:spacing w:beforeLines="100" w:before="240" w:afterLines="100" w:after="240" w:line="276" w:lineRule="auto"/>
        <w:ind w:left="2835" w:hanging="567"/>
        <w:jc w:val="both"/>
        <w:rPr>
          <w:rFonts w:asciiTheme="minorHAnsi" w:hAnsiTheme="minorHAnsi" w:cs="Arial"/>
          <w:color w:val="000000"/>
        </w:rPr>
      </w:pPr>
      <w:r w:rsidRPr="008F4EC1">
        <w:rPr>
          <w:rFonts w:asciiTheme="minorHAnsi" w:hAnsiTheme="minorHAnsi" w:cs="Arial"/>
          <w:color w:val="000000"/>
        </w:rPr>
        <w:t>(iii)</w:t>
      </w:r>
      <w:r w:rsidRPr="008F4EC1">
        <w:rPr>
          <w:rFonts w:asciiTheme="minorHAnsi" w:hAnsiTheme="minorHAnsi" w:cs="Arial"/>
          <w:color w:val="000000"/>
        </w:rPr>
        <w:tab/>
        <w:t xml:space="preserve">taken in time of war or other emergency in international </w:t>
      </w:r>
      <w:proofErr w:type="gramStart"/>
      <w:r w:rsidRPr="008F4EC1">
        <w:rPr>
          <w:rFonts w:asciiTheme="minorHAnsi" w:hAnsiTheme="minorHAnsi" w:cs="Arial"/>
          <w:color w:val="000000"/>
        </w:rPr>
        <w:t>relations;  or</w:t>
      </w:r>
      <w:proofErr w:type="gramEnd"/>
    </w:p>
    <w:p w14:paraId="3081B9B1" w14:textId="77777777" w:rsidR="00651883" w:rsidRPr="008F4EC1" w:rsidRDefault="00651883" w:rsidP="008F4EC1">
      <w:pPr>
        <w:spacing w:beforeLines="100" w:before="240" w:afterLines="100" w:after="240" w:line="276" w:lineRule="auto"/>
        <w:ind w:left="1440" w:hanging="1440"/>
        <w:jc w:val="both"/>
        <w:rPr>
          <w:rFonts w:asciiTheme="minorHAnsi" w:hAnsiTheme="minorHAnsi" w:cs="Arial"/>
          <w:color w:val="000000"/>
        </w:rPr>
      </w:pPr>
      <w:r w:rsidRPr="008F4EC1">
        <w:rPr>
          <w:rFonts w:asciiTheme="minorHAnsi" w:hAnsiTheme="minorHAnsi" w:cs="Arial"/>
          <w:color w:val="000000"/>
        </w:rPr>
        <w:tab/>
        <w:t>(</w:t>
      </w:r>
      <w:r w:rsidRPr="008F4EC1">
        <w:rPr>
          <w:rFonts w:asciiTheme="minorHAnsi" w:hAnsiTheme="minorHAnsi" w:cs="Arial"/>
          <w:i/>
          <w:color w:val="000000"/>
        </w:rPr>
        <w:t>c</w:t>
      </w:r>
      <w:r w:rsidRPr="008F4EC1">
        <w:rPr>
          <w:rFonts w:asciiTheme="minorHAnsi" w:hAnsiTheme="minorHAnsi" w:cs="Arial"/>
          <w:color w:val="000000"/>
        </w:rPr>
        <w:t>)</w:t>
      </w:r>
      <w:r w:rsidRPr="008F4EC1">
        <w:rPr>
          <w:rFonts w:asciiTheme="minorHAnsi" w:hAnsiTheme="minorHAnsi" w:cs="Arial"/>
          <w:color w:val="000000"/>
        </w:rPr>
        <w:tab/>
        <w:t>to prevent any contracting party from taking any action in pursuance of its obligations under the United Nations Charter for the maintenance of international peace and security.</w:t>
      </w:r>
    </w:p>
    <w:p w14:paraId="2237C156" w14:textId="66EE87F2" w:rsidR="00AE211F" w:rsidRPr="008F4EC1" w:rsidRDefault="002771BD" w:rsidP="008F4EC1">
      <w:pPr>
        <w:pStyle w:val="ListParagraph"/>
        <w:numPr>
          <w:ilvl w:val="2"/>
          <w:numId w:val="6"/>
        </w:numPr>
        <w:spacing w:beforeLines="100" w:before="240" w:afterLines="100" w:after="240" w:line="276" w:lineRule="auto"/>
        <w:jc w:val="both"/>
        <w:rPr>
          <w:rFonts w:asciiTheme="minorHAnsi" w:eastAsia="KaiTi_GB2312" w:hAnsiTheme="minorHAnsi" w:cstheme="majorHAnsi"/>
          <w:bCs/>
        </w:rPr>
      </w:pPr>
      <w:r w:rsidRPr="008F4EC1">
        <w:rPr>
          <w:rFonts w:asciiTheme="minorHAnsi" w:eastAsia="KaiTi_GB2312" w:hAnsiTheme="minorHAnsi" w:cstheme="majorHAnsi"/>
          <w:b/>
        </w:rPr>
        <w:t>Justiciability and l</w:t>
      </w:r>
      <w:r w:rsidR="00AE211F" w:rsidRPr="008F4EC1">
        <w:rPr>
          <w:rFonts w:asciiTheme="minorHAnsi" w:eastAsia="KaiTi_GB2312" w:hAnsiTheme="minorHAnsi" w:cstheme="majorHAnsi"/>
          <w:b/>
        </w:rPr>
        <w:t xml:space="preserve">egal standard </w:t>
      </w:r>
      <w:r w:rsidRPr="008F4EC1">
        <w:rPr>
          <w:rFonts w:asciiTheme="minorHAnsi" w:eastAsia="KaiTi_GB2312" w:hAnsiTheme="minorHAnsi" w:cstheme="majorHAnsi"/>
          <w:b/>
        </w:rPr>
        <w:t>of</w:t>
      </w:r>
      <w:r w:rsidR="00AE211F" w:rsidRPr="008F4EC1">
        <w:rPr>
          <w:rFonts w:asciiTheme="minorHAnsi" w:eastAsia="KaiTi_GB2312" w:hAnsiTheme="minorHAnsi" w:cstheme="majorHAnsi"/>
          <w:b/>
        </w:rPr>
        <w:t xml:space="preserve"> Article XXI(b) of the GATT 1994</w:t>
      </w:r>
    </w:p>
    <w:p w14:paraId="619B981A" w14:textId="5F6963BB" w:rsidR="007764DE" w:rsidRPr="008F4EC1" w:rsidRDefault="00C84F5B" w:rsidP="008F4EC1">
      <w:pPr>
        <w:spacing w:beforeLines="100" w:before="240" w:afterLines="100" w:after="240" w:line="276" w:lineRule="auto"/>
        <w:jc w:val="both"/>
        <w:rPr>
          <w:rFonts w:asciiTheme="minorHAnsi" w:hAnsiTheme="minorHAnsi" w:cs="Arial"/>
          <w:color w:val="000000"/>
        </w:rPr>
      </w:pPr>
      <w:r w:rsidRPr="008F4EC1">
        <w:rPr>
          <w:rFonts w:asciiTheme="minorHAnsi" w:eastAsia="KaiTi_GB2312" w:hAnsiTheme="minorHAnsi" w:cstheme="majorHAnsi"/>
        </w:rPr>
        <w:t xml:space="preserve">Of </w:t>
      </w:r>
      <w:r w:rsidR="0095598D" w:rsidRPr="008F4EC1">
        <w:rPr>
          <w:rFonts w:asciiTheme="minorHAnsi" w:eastAsia="KaiTi_GB2312" w:hAnsiTheme="minorHAnsi" w:cstheme="majorHAnsi"/>
        </w:rPr>
        <w:t>possible rel</w:t>
      </w:r>
      <w:r w:rsidR="002700E0" w:rsidRPr="008F4EC1">
        <w:rPr>
          <w:rFonts w:asciiTheme="minorHAnsi" w:eastAsia="KaiTi_GB2312" w:hAnsiTheme="minorHAnsi" w:cstheme="majorHAnsi"/>
        </w:rPr>
        <w:t xml:space="preserve">evance </w:t>
      </w:r>
      <w:r w:rsidRPr="008F4EC1">
        <w:rPr>
          <w:rFonts w:asciiTheme="minorHAnsi" w:eastAsia="KaiTi_GB2312" w:hAnsiTheme="minorHAnsi" w:cstheme="majorHAnsi"/>
        </w:rPr>
        <w:t xml:space="preserve">in </w:t>
      </w:r>
      <w:r w:rsidR="00387DD4" w:rsidRPr="008F4EC1">
        <w:rPr>
          <w:rFonts w:asciiTheme="minorHAnsi" w:eastAsia="KaiTi_GB2312" w:hAnsiTheme="minorHAnsi" w:cstheme="majorHAnsi"/>
        </w:rPr>
        <w:t>the present case is Article XXI(b)</w:t>
      </w:r>
      <w:r w:rsidR="005239B5" w:rsidRPr="008F4EC1">
        <w:rPr>
          <w:rFonts w:asciiTheme="minorHAnsi" w:eastAsia="KaiTi_GB2312" w:hAnsiTheme="minorHAnsi" w:cstheme="majorHAnsi"/>
        </w:rPr>
        <w:t xml:space="preserve">, and in particular </w:t>
      </w:r>
      <w:r w:rsidR="00993B60" w:rsidRPr="008F4EC1">
        <w:rPr>
          <w:rFonts w:asciiTheme="minorHAnsi" w:eastAsia="KaiTi_GB2312" w:hAnsiTheme="minorHAnsi" w:cstheme="majorHAnsi"/>
        </w:rPr>
        <w:t>subparagraphs (ii) and (iii) thereof.</w:t>
      </w:r>
      <w:r w:rsidR="00C76BA7" w:rsidRPr="008F4EC1">
        <w:rPr>
          <w:rFonts w:asciiTheme="minorHAnsi" w:eastAsia="KaiTi_GB2312" w:hAnsiTheme="minorHAnsi" w:cstheme="majorHAnsi"/>
        </w:rPr>
        <w:t xml:space="preserve"> </w:t>
      </w:r>
      <w:r w:rsidR="00993B60" w:rsidRPr="008F4EC1">
        <w:rPr>
          <w:rFonts w:asciiTheme="minorHAnsi" w:eastAsia="KaiTi_GB2312" w:hAnsiTheme="minorHAnsi" w:cstheme="majorHAnsi"/>
        </w:rPr>
        <w:t xml:space="preserve"> </w:t>
      </w:r>
      <w:r w:rsidR="002D3AE4" w:rsidRPr="008F4EC1">
        <w:rPr>
          <w:rFonts w:asciiTheme="minorHAnsi" w:eastAsia="KaiTi_GB2312" w:hAnsiTheme="minorHAnsi" w:cstheme="majorHAnsi"/>
        </w:rPr>
        <w:t xml:space="preserve">A WTO Member may invoke </w:t>
      </w:r>
      <w:r w:rsidR="00A27788" w:rsidRPr="008F4EC1">
        <w:rPr>
          <w:rFonts w:asciiTheme="minorHAnsi" w:eastAsia="KaiTi_GB2312" w:hAnsiTheme="minorHAnsi" w:cstheme="majorHAnsi"/>
        </w:rPr>
        <w:t xml:space="preserve">Article XXI(b) (ii) </w:t>
      </w:r>
      <w:r w:rsidR="002D3AE4" w:rsidRPr="008F4EC1">
        <w:rPr>
          <w:rFonts w:asciiTheme="minorHAnsi" w:eastAsia="KaiTi_GB2312" w:hAnsiTheme="minorHAnsi" w:cstheme="majorHAnsi"/>
        </w:rPr>
        <w:t xml:space="preserve">to justify otherwise </w:t>
      </w:r>
      <w:r w:rsidR="00ED1716" w:rsidRPr="008F4EC1">
        <w:rPr>
          <w:rFonts w:asciiTheme="minorHAnsi" w:eastAsia="KaiTi_GB2312" w:hAnsiTheme="minorHAnsi" w:cstheme="majorHAnsi"/>
        </w:rPr>
        <w:t xml:space="preserve">GATT-inconsistent </w:t>
      </w:r>
      <w:r w:rsidR="00C76BA7" w:rsidRPr="008F4EC1">
        <w:rPr>
          <w:rFonts w:asciiTheme="minorHAnsi" w:eastAsia="KaiTi_GB2312" w:hAnsiTheme="minorHAnsi" w:cstheme="majorHAnsi"/>
        </w:rPr>
        <w:t xml:space="preserve">measures relating to trade in arms or in other materials, directly or indirectly, for military use; </w:t>
      </w:r>
      <w:r w:rsidR="00865858" w:rsidRPr="008F4EC1">
        <w:rPr>
          <w:rFonts w:asciiTheme="minorHAnsi" w:eastAsia="KaiTi_GB2312" w:hAnsiTheme="minorHAnsi" w:cstheme="majorHAnsi"/>
        </w:rPr>
        <w:t xml:space="preserve">and </w:t>
      </w:r>
      <w:r w:rsidR="00CB4CB3" w:rsidRPr="008F4EC1">
        <w:rPr>
          <w:rFonts w:asciiTheme="minorHAnsi" w:eastAsia="KaiTi_GB2312" w:hAnsiTheme="minorHAnsi" w:cstheme="majorHAnsi"/>
        </w:rPr>
        <w:t xml:space="preserve">Article XXI(b)(iii) to justify </w:t>
      </w:r>
      <w:r w:rsidR="00C76BA7" w:rsidRPr="008F4EC1">
        <w:rPr>
          <w:rFonts w:asciiTheme="minorHAnsi" w:eastAsia="KaiTi_GB2312" w:hAnsiTheme="minorHAnsi" w:cstheme="majorHAnsi"/>
        </w:rPr>
        <w:t xml:space="preserve">measures taken in time of war or other emergency in international relations. </w:t>
      </w:r>
      <w:r w:rsidR="002A1D81" w:rsidRPr="008F4EC1">
        <w:rPr>
          <w:rFonts w:asciiTheme="minorHAnsi" w:eastAsia="KaiTi_GB2312" w:hAnsiTheme="minorHAnsi" w:cstheme="majorHAnsi"/>
        </w:rPr>
        <w:t>In recent years</w:t>
      </w:r>
      <w:r w:rsidR="000A788F" w:rsidRPr="008F4EC1">
        <w:rPr>
          <w:rFonts w:asciiTheme="minorHAnsi" w:eastAsia="KaiTi_GB2312" w:hAnsiTheme="minorHAnsi" w:cstheme="majorHAnsi"/>
        </w:rPr>
        <w:t xml:space="preserve">, </w:t>
      </w:r>
      <w:r w:rsidR="00A563C9" w:rsidRPr="008F4EC1">
        <w:rPr>
          <w:rFonts w:asciiTheme="minorHAnsi" w:eastAsia="KaiTi_GB2312" w:hAnsiTheme="minorHAnsi" w:cstheme="majorHAnsi"/>
        </w:rPr>
        <w:t>the invocat</w:t>
      </w:r>
      <w:r w:rsidR="00512811" w:rsidRPr="008F4EC1">
        <w:rPr>
          <w:rFonts w:asciiTheme="minorHAnsi" w:eastAsia="KaiTi_GB2312" w:hAnsiTheme="minorHAnsi" w:cstheme="majorHAnsi"/>
        </w:rPr>
        <w:t>ion of</w:t>
      </w:r>
      <w:r w:rsidR="007926DE" w:rsidRPr="008F4EC1">
        <w:rPr>
          <w:rFonts w:asciiTheme="minorHAnsi" w:eastAsia="KaiTi_GB2312" w:hAnsiTheme="minorHAnsi" w:cstheme="majorHAnsi"/>
        </w:rPr>
        <w:t xml:space="preserve">, </w:t>
      </w:r>
      <w:r w:rsidR="005D0A44" w:rsidRPr="008F4EC1">
        <w:rPr>
          <w:rFonts w:asciiTheme="minorHAnsi" w:eastAsia="KaiTi_GB2312" w:hAnsiTheme="minorHAnsi" w:cstheme="majorHAnsi"/>
        </w:rPr>
        <w:t>most notably</w:t>
      </w:r>
      <w:r w:rsidR="007926DE" w:rsidRPr="008F4EC1">
        <w:rPr>
          <w:rFonts w:asciiTheme="minorHAnsi" w:eastAsia="KaiTi_GB2312" w:hAnsiTheme="minorHAnsi" w:cstheme="majorHAnsi"/>
        </w:rPr>
        <w:t xml:space="preserve">, </w:t>
      </w:r>
      <w:r w:rsidR="0069516E" w:rsidRPr="008F4EC1">
        <w:rPr>
          <w:rFonts w:asciiTheme="minorHAnsi" w:eastAsia="KaiTi_GB2312" w:hAnsiTheme="minorHAnsi" w:cstheme="majorHAnsi"/>
        </w:rPr>
        <w:t>Article XXI</w:t>
      </w:r>
      <w:r w:rsidR="00F50352" w:rsidRPr="008F4EC1">
        <w:rPr>
          <w:rFonts w:asciiTheme="minorHAnsi" w:eastAsia="KaiTi_GB2312" w:hAnsiTheme="minorHAnsi" w:cstheme="majorHAnsi"/>
        </w:rPr>
        <w:t xml:space="preserve">(b)(iii) </w:t>
      </w:r>
      <w:r w:rsidR="007926DE" w:rsidRPr="008F4EC1">
        <w:rPr>
          <w:rFonts w:asciiTheme="minorHAnsi" w:eastAsia="KaiTi_GB2312" w:hAnsiTheme="minorHAnsi" w:cstheme="majorHAnsi"/>
        </w:rPr>
        <w:t>has escalated</w:t>
      </w:r>
      <w:r w:rsidR="00574158" w:rsidRPr="008F4EC1">
        <w:rPr>
          <w:rFonts w:asciiTheme="minorHAnsi" w:eastAsia="KaiTi_GB2312" w:hAnsiTheme="minorHAnsi" w:cstheme="majorHAnsi"/>
        </w:rPr>
        <w:t>,</w:t>
      </w:r>
      <w:r w:rsidR="007926DE" w:rsidRPr="008F4EC1">
        <w:rPr>
          <w:rFonts w:asciiTheme="minorHAnsi" w:eastAsia="KaiTi_GB2312" w:hAnsiTheme="minorHAnsi" w:cstheme="majorHAnsi"/>
        </w:rPr>
        <w:t xml:space="preserve"> </w:t>
      </w:r>
      <w:r w:rsidR="006D7716" w:rsidRPr="008F4EC1">
        <w:rPr>
          <w:rFonts w:asciiTheme="minorHAnsi" w:eastAsia="KaiTi_GB2312" w:hAnsiTheme="minorHAnsi" w:cstheme="majorHAnsi"/>
        </w:rPr>
        <w:t>and with it disputes relating to such invocation.</w:t>
      </w:r>
      <w:r w:rsidR="006C1D53" w:rsidRPr="008F4EC1">
        <w:rPr>
          <w:rFonts w:asciiTheme="minorHAnsi" w:eastAsia="KaiTi_GB2312" w:hAnsiTheme="minorHAnsi" w:cstheme="majorHAnsi"/>
        </w:rPr>
        <w:t xml:space="preserve"> </w:t>
      </w:r>
      <w:r w:rsidR="007810F6" w:rsidRPr="008F4EC1">
        <w:rPr>
          <w:rFonts w:asciiTheme="minorHAnsi" w:eastAsia="KaiTi_GB2312" w:hAnsiTheme="minorHAnsi" w:cstheme="majorHAnsi"/>
        </w:rPr>
        <w:t>S</w:t>
      </w:r>
      <w:r w:rsidR="006C1D53" w:rsidRPr="008F4EC1">
        <w:rPr>
          <w:rFonts w:asciiTheme="minorHAnsi" w:eastAsia="KaiTi_GB2312" w:hAnsiTheme="minorHAnsi" w:cstheme="majorHAnsi"/>
        </w:rPr>
        <w:t>ome WTO Members</w:t>
      </w:r>
      <w:r w:rsidR="0040442D" w:rsidRPr="008F4EC1">
        <w:rPr>
          <w:rFonts w:asciiTheme="minorHAnsi" w:eastAsia="KaiTi_GB2312" w:hAnsiTheme="minorHAnsi" w:cstheme="majorHAnsi"/>
        </w:rPr>
        <w:t xml:space="preserve">, and in particular, the United States, continue to argue </w:t>
      </w:r>
      <w:r w:rsidR="00896F44" w:rsidRPr="008F4EC1">
        <w:rPr>
          <w:rFonts w:asciiTheme="minorHAnsi" w:eastAsia="KaiTi_GB2312" w:hAnsiTheme="minorHAnsi" w:cstheme="majorHAnsi"/>
        </w:rPr>
        <w:t xml:space="preserve">that </w:t>
      </w:r>
      <w:r w:rsidR="005836D8" w:rsidRPr="008F4EC1">
        <w:rPr>
          <w:rFonts w:asciiTheme="minorHAnsi" w:eastAsia="KaiTi_GB2312" w:hAnsiTheme="minorHAnsi" w:cstheme="majorHAnsi"/>
        </w:rPr>
        <w:t xml:space="preserve">the </w:t>
      </w:r>
      <w:r w:rsidR="00880A3D" w:rsidRPr="008F4EC1">
        <w:rPr>
          <w:rFonts w:asciiTheme="minorHAnsi" w:eastAsia="KaiTi_GB2312" w:hAnsiTheme="minorHAnsi" w:cstheme="majorHAnsi"/>
        </w:rPr>
        <w:t xml:space="preserve">question whether a Member correctly </w:t>
      </w:r>
      <w:r w:rsidR="005836D8" w:rsidRPr="008F4EC1">
        <w:rPr>
          <w:rFonts w:asciiTheme="minorHAnsi" w:eastAsia="KaiTi_GB2312" w:hAnsiTheme="minorHAnsi" w:cstheme="majorHAnsi"/>
        </w:rPr>
        <w:t>invo</w:t>
      </w:r>
      <w:r w:rsidR="00880A3D" w:rsidRPr="008F4EC1">
        <w:rPr>
          <w:rFonts w:asciiTheme="minorHAnsi" w:eastAsia="KaiTi_GB2312" w:hAnsiTheme="minorHAnsi" w:cstheme="majorHAnsi"/>
        </w:rPr>
        <w:t>kes</w:t>
      </w:r>
      <w:r w:rsidR="00EC71DB" w:rsidRPr="008F4EC1">
        <w:rPr>
          <w:rFonts w:asciiTheme="minorHAnsi" w:eastAsia="KaiTi_GB2312" w:hAnsiTheme="minorHAnsi" w:cstheme="majorHAnsi"/>
        </w:rPr>
        <w:t xml:space="preserve"> Article XXI(b) is </w:t>
      </w:r>
      <w:r w:rsidR="003000A7" w:rsidRPr="008F4EC1">
        <w:rPr>
          <w:rFonts w:asciiTheme="minorHAnsi" w:eastAsia="KaiTi_GB2312" w:hAnsiTheme="minorHAnsi" w:cstheme="majorHAnsi"/>
        </w:rPr>
        <w:t>‘</w:t>
      </w:r>
      <w:r w:rsidR="00EC71DB" w:rsidRPr="008F4EC1">
        <w:rPr>
          <w:rFonts w:asciiTheme="minorHAnsi" w:eastAsia="KaiTi_GB2312" w:hAnsiTheme="minorHAnsi" w:cstheme="majorHAnsi"/>
        </w:rPr>
        <w:t>no</w:t>
      </w:r>
      <w:r w:rsidR="003000A7" w:rsidRPr="008F4EC1">
        <w:rPr>
          <w:rFonts w:asciiTheme="minorHAnsi" w:eastAsia="KaiTi_GB2312" w:hAnsiTheme="minorHAnsi" w:cstheme="majorHAnsi"/>
        </w:rPr>
        <w:t>n-</w:t>
      </w:r>
      <w:r w:rsidR="00EC71DB" w:rsidRPr="008F4EC1">
        <w:rPr>
          <w:rFonts w:asciiTheme="minorHAnsi" w:eastAsia="KaiTi_GB2312" w:hAnsiTheme="minorHAnsi" w:cstheme="majorHAnsi"/>
        </w:rPr>
        <w:t>justi</w:t>
      </w:r>
      <w:r w:rsidR="005E7E97" w:rsidRPr="008F4EC1">
        <w:rPr>
          <w:rFonts w:asciiTheme="minorHAnsi" w:eastAsia="KaiTi_GB2312" w:hAnsiTheme="minorHAnsi" w:cstheme="majorHAnsi"/>
        </w:rPr>
        <w:t>ciable</w:t>
      </w:r>
      <w:r w:rsidR="003000A7" w:rsidRPr="008F4EC1">
        <w:rPr>
          <w:rFonts w:asciiTheme="minorHAnsi" w:eastAsia="KaiTi_GB2312" w:hAnsiTheme="minorHAnsi" w:cstheme="majorHAnsi"/>
        </w:rPr>
        <w:t>’</w:t>
      </w:r>
      <w:r w:rsidR="005E7E97" w:rsidRPr="008F4EC1">
        <w:rPr>
          <w:rFonts w:asciiTheme="minorHAnsi" w:eastAsia="KaiTi_GB2312" w:hAnsiTheme="minorHAnsi" w:cstheme="majorHAnsi"/>
        </w:rPr>
        <w:t xml:space="preserve">, i.e., cannot be decided </w:t>
      </w:r>
      <w:r w:rsidR="00700854" w:rsidRPr="008F4EC1">
        <w:rPr>
          <w:rFonts w:asciiTheme="minorHAnsi" w:eastAsia="KaiTi_GB2312" w:hAnsiTheme="minorHAnsi" w:cstheme="majorHAnsi"/>
        </w:rPr>
        <w:t>by a WTO pan</w:t>
      </w:r>
      <w:r w:rsidR="00700854" w:rsidRPr="008F4EC1">
        <w:rPr>
          <w:rFonts w:asciiTheme="minorHAnsi" w:eastAsia="KaiTi_GB2312" w:hAnsiTheme="minorHAnsi" w:cstheme="majorHAnsi"/>
          <w:lang w:val="en-US"/>
        </w:rPr>
        <w:t>el</w:t>
      </w:r>
      <w:r w:rsidR="007810F6" w:rsidRPr="008F4EC1">
        <w:rPr>
          <w:rFonts w:asciiTheme="minorHAnsi" w:eastAsia="KaiTi_GB2312" w:hAnsiTheme="minorHAnsi" w:cstheme="majorHAnsi"/>
          <w:lang w:val="en-US"/>
        </w:rPr>
        <w:t>.</w:t>
      </w:r>
      <w:r w:rsidR="00053EAD" w:rsidRPr="008F4EC1">
        <w:rPr>
          <w:rStyle w:val="FootnoteReference"/>
          <w:rFonts w:asciiTheme="minorHAnsi" w:eastAsia="KaiTi_GB2312" w:hAnsiTheme="minorHAnsi" w:cstheme="majorHAnsi"/>
          <w:lang w:val="en-US"/>
        </w:rPr>
        <w:footnoteReference w:id="93"/>
      </w:r>
      <w:r w:rsidR="00974F34" w:rsidRPr="008F4EC1">
        <w:rPr>
          <w:rFonts w:asciiTheme="minorHAnsi" w:eastAsia="KaiTi_GB2312" w:hAnsiTheme="minorHAnsi" w:cstheme="majorHAnsi"/>
          <w:lang w:val="en-US"/>
        </w:rPr>
        <w:t xml:space="preserve"> </w:t>
      </w:r>
      <w:r w:rsidR="006259F8" w:rsidRPr="008F4EC1">
        <w:rPr>
          <w:rFonts w:asciiTheme="minorHAnsi" w:eastAsia="KaiTi_GB2312" w:hAnsiTheme="minorHAnsi" w:cstheme="majorHAnsi"/>
          <w:lang w:val="en-US"/>
        </w:rPr>
        <w:t xml:space="preserve">However, </w:t>
      </w:r>
      <w:r w:rsidR="00974F34" w:rsidRPr="008F4EC1">
        <w:rPr>
          <w:rFonts w:asciiTheme="minorHAnsi" w:eastAsia="KaiTi_GB2312" w:hAnsiTheme="minorHAnsi" w:cstheme="majorHAnsi"/>
          <w:lang w:val="en-US"/>
        </w:rPr>
        <w:t xml:space="preserve">it is now </w:t>
      </w:r>
      <w:r w:rsidR="00061433" w:rsidRPr="008F4EC1">
        <w:rPr>
          <w:rFonts w:asciiTheme="minorHAnsi" w:eastAsia="KaiTi_GB2312" w:hAnsiTheme="minorHAnsi" w:cstheme="majorHAnsi"/>
          <w:lang w:val="en-US"/>
        </w:rPr>
        <w:t xml:space="preserve">well established in WTO case law </w:t>
      </w:r>
      <w:r w:rsidR="00542962" w:rsidRPr="008F4EC1">
        <w:rPr>
          <w:rFonts w:asciiTheme="minorHAnsi" w:eastAsia="KaiTi_GB2312" w:hAnsiTheme="minorHAnsi" w:cstheme="majorHAnsi"/>
          <w:lang w:val="en-US"/>
        </w:rPr>
        <w:t xml:space="preserve">that </w:t>
      </w:r>
      <w:r w:rsidR="00811CE5" w:rsidRPr="008F4EC1">
        <w:rPr>
          <w:rFonts w:asciiTheme="minorHAnsi" w:eastAsia="KaiTi_GB2312" w:hAnsiTheme="minorHAnsi" w:cstheme="majorHAnsi"/>
          <w:lang w:val="en-US"/>
        </w:rPr>
        <w:t>a WTO panel</w:t>
      </w:r>
      <w:r w:rsidR="001E54B3" w:rsidRPr="008F4EC1">
        <w:rPr>
          <w:rFonts w:asciiTheme="minorHAnsi" w:eastAsia="KaiTi_GB2312" w:hAnsiTheme="minorHAnsi" w:cstheme="majorHAnsi"/>
          <w:lang w:val="en-US"/>
        </w:rPr>
        <w:t xml:space="preserve"> can examine, and decide on, </w:t>
      </w:r>
      <w:r w:rsidR="00A02B1C" w:rsidRPr="008F4EC1">
        <w:rPr>
          <w:rFonts w:asciiTheme="minorHAnsi" w:eastAsia="KaiTi_GB2312" w:hAnsiTheme="minorHAnsi" w:cstheme="majorHAnsi"/>
          <w:lang w:val="en-US"/>
        </w:rPr>
        <w:t xml:space="preserve">whether </w:t>
      </w:r>
      <w:r w:rsidR="00624E96" w:rsidRPr="008F4EC1">
        <w:rPr>
          <w:rFonts w:asciiTheme="minorHAnsi" w:eastAsia="KaiTi_GB2312" w:hAnsiTheme="minorHAnsi" w:cstheme="majorHAnsi"/>
          <w:lang w:val="en-US"/>
        </w:rPr>
        <w:t xml:space="preserve">a Member correctly invokes </w:t>
      </w:r>
      <w:r w:rsidR="0073744C" w:rsidRPr="008F4EC1">
        <w:rPr>
          <w:rFonts w:asciiTheme="minorHAnsi" w:eastAsia="KaiTi_GB2312" w:hAnsiTheme="minorHAnsi" w:cstheme="majorHAnsi"/>
          <w:lang w:val="en-US"/>
        </w:rPr>
        <w:t xml:space="preserve">Article XXI(b) to justify </w:t>
      </w:r>
      <w:r w:rsidR="001D1C49" w:rsidRPr="008F4EC1">
        <w:rPr>
          <w:rFonts w:asciiTheme="minorHAnsi" w:eastAsia="KaiTi_GB2312" w:hAnsiTheme="minorHAnsi" w:cstheme="majorHAnsi"/>
          <w:lang w:val="en-US"/>
        </w:rPr>
        <w:t>an otherwise GATT</w:t>
      </w:r>
      <w:r w:rsidR="00796F56" w:rsidRPr="008F4EC1">
        <w:rPr>
          <w:rFonts w:asciiTheme="minorHAnsi" w:eastAsia="KaiTi_GB2312" w:hAnsiTheme="minorHAnsi" w:cstheme="majorHAnsi"/>
          <w:lang w:val="en-US"/>
        </w:rPr>
        <w:t>-</w:t>
      </w:r>
      <w:r w:rsidR="001D1C49" w:rsidRPr="008F4EC1">
        <w:rPr>
          <w:rFonts w:asciiTheme="minorHAnsi" w:eastAsia="KaiTi_GB2312" w:hAnsiTheme="minorHAnsi" w:cstheme="majorHAnsi"/>
          <w:lang w:val="en-US"/>
        </w:rPr>
        <w:t>inconsistent measure</w:t>
      </w:r>
      <w:r w:rsidR="00195081" w:rsidRPr="008F4EC1">
        <w:rPr>
          <w:rFonts w:asciiTheme="minorHAnsi" w:eastAsia="KaiTi_GB2312" w:hAnsiTheme="minorHAnsi" w:cstheme="majorHAnsi"/>
          <w:lang w:val="en-US"/>
        </w:rPr>
        <w:t>.</w:t>
      </w:r>
      <w:r w:rsidR="004A27B3" w:rsidRPr="008F4EC1">
        <w:rPr>
          <w:rStyle w:val="FootnoteReference"/>
          <w:rFonts w:asciiTheme="minorHAnsi" w:eastAsia="KaiTi_GB2312" w:hAnsiTheme="minorHAnsi" w:cstheme="majorHAnsi"/>
          <w:lang w:val="en-US"/>
        </w:rPr>
        <w:footnoteReference w:id="94"/>
      </w:r>
      <w:r w:rsidR="00B608A3" w:rsidRPr="008F4EC1">
        <w:rPr>
          <w:rFonts w:asciiTheme="minorHAnsi" w:eastAsia="KaiTi_GB2312" w:hAnsiTheme="minorHAnsi" w:cstheme="majorHAnsi"/>
          <w:lang w:val="en-US"/>
        </w:rPr>
        <w:t xml:space="preserve"> </w:t>
      </w:r>
      <w:r w:rsidR="005A19FA" w:rsidRPr="008F4EC1">
        <w:rPr>
          <w:rFonts w:asciiTheme="minorHAnsi" w:eastAsia="KaiTi_GB2312" w:hAnsiTheme="minorHAnsi" w:cstheme="majorHAnsi"/>
          <w:lang w:val="en-US"/>
        </w:rPr>
        <w:t>T</w:t>
      </w:r>
      <w:r w:rsidR="00B608A3" w:rsidRPr="008F4EC1">
        <w:rPr>
          <w:rFonts w:asciiTheme="minorHAnsi" w:eastAsia="KaiTi_GB2312" w:hAnsiTheme="minorHAnsi" w:cstheme="majorHAnsi"/>
          <w:lang w:val="en-US"/>
        </w:rPr>
        <w:t xml:space="preserve">he </w:t>
      </w:r>
      <w:r w:rsidR="00106A4F" w:rsidRPr="008F4EC1">
        <w:rPr>
          <w:rFonts w:asciiTheme="minorHAnsi" w:eastAsia="KaiTi_GB2312" w:hAnsiTheme="minorHAnsi" w:cstheme="majorHAnsi"/>
          <w:lang w:val="en-US"/>
        </w:rPr>
        <w:t>phrase</w:t>
      </w:r>
      <w:r w:rsidR="0088226D" w:rsidRPr="008F4EC1">
        <w:rPr>
          <w:rFonts w:asciiTheme="minorHAnsi" w:eastAsia="KaiTi_GB2312" w:hAnsiTheme="minorHAnsi" w:cstheme="majorHAnsi"/>
          <w:lang w:val="en-US"/>
        </w:rPr>
        <w:t xml:space="preserve"> in </w:t>
      </w:r>
      <w:r w:rsidR="0088226D" w:rsidRPr="008F4EC1">
        <w:rPr>
          <w:rFonts w:asciiTheme="minorHAnsi" w:eastAsia="KaiTi_GB2312" w:hAnsiTheme="minorHAnsi" w:cstheme="majorHAnsi"/>
          <w:lang w:val="en-US"/>
        </w:rPr>
        <w:lastRenderedPageBreak/>
        <w:t>the chapeau of Article XXI(b),</w:t>
      </w:r>
      <w:r w:rsidR="00B608A3" w:rsidRPr="008F4EC1">
        <w:rPr>
          <w:rFonts w:asciiTheme="minorHAnsi" w:eastAsia="KaiTi_GB2312" w:hAnsiTheme="minorHAnsi" w:cstheme="majorHAnsi"/>
          <w:lang w:val="en-US"/>
        </w:rPr>
        <w:t xml:space="preserve"> ‘</w:t>
      </w:r>
      <w:r w:rsidR="00B608A3" w:rsidRPr="008F4EC1">
        <w:rPr>
          <w:rFonts w:asciiTheme="minorHAnsi" w:eastAsia="KaiTi_GB2312" w:hAnsiTheme="minorHAnsi" w:cstheme="majorHAnsi"/>
          <w:i/>
          <w:iCs/>
          <w:lang w:val="en-US"/>
        </w:rPr>
        <w:t>which it considers</w:t>
      </w:r>
      <w:r w:rsidR="005A6D04" w:rsidRPr="008F4EC1">
        <w:rPr>
          <w:rFonts w:asciiTheme="minorHAnsi" w:eastAsia="KaiTi_GB2312" w:hAnsiTheme="minorHAnsi" w:cstheme="majorHAnsi"/>
          <w:lang w:val="en-US"/>
        </w:rPr>
        <w:t xml:space="preserve"> necessary </w:t>
      </w:r>
      <w:r w:rsidR="00106A4F" w:rsidRPr="008F4EC1">
        <w:rPr>
          <w:rFonts w:asciiTheme="minorHAnsi" w:hAnsiTheme="minorHAnsi" w:cs="Arial"/>
          <w:color w:val="000000"/>
        </w:rPr>
        <w:t>for the protection of its essential security interests</w:t>
      </w:r>
      <w:r w:rsidR="00B608A3" w:rsidRPr="008F4EC1">
        <w:rPr>
          <w:rFonts w:asciiTheme="minorHAnsi" w:eastAsia="KaiTi_GB2312" w:hAnsiTheme="minorHAnsi" w:cstheme="majorHAnsi"/>
          <w:lang w:val="en-US"/>
        </w:rPr>
        <w:t xml:space="preserve">’ </w:t>
      </w:r>
      <w:r w:rsidR="00106A4F" w:rsidRPr="008F4EC1">
        <w:rPr>
          <w:rFonts w:asciiTheme="minorHAnsi" w:eastAsia="KaiTi_GB2312" w:hAnsiTheme="minorHAnsi" w:cstheme="majorHAnsi"/>
          <w:lang w:val="en-US"/>
        </w:rPr>
        <w:t>(</w:t>
      </w:r>
      <w:r w:rsidR="00E14605" w:rsidRPr="008F4EC1">
        <w:rPr>
          <w:rFonts w:asciiTheme="minorHAnsi" w:eastAsia="KaiTi_GB2312" w:hAnsiTheme="minorHAnsi" w:cstheme="majorHAnsi"/>
          <w:lang w:val="en-US"/>
        </w:rPr>
        <w:t>the ‘it’ referring to the Member invoking Article XXI(b))</w:t>
      </w:r>
      <w:r w:rsidR="00BF3202" w:rsidRPr="008F4EC1">
        <w:rPr>
          <w:rFonts w:asciiTheme="minorHAnsi" w:eastAsia="KaiTi_GB2312" w:hAnsiTheme="minorHAnsi" w:cstheme="majorHAnsi"/>
          <w:lang w:val="en-US"/>
        </w:rPr>
        <w:t xml:space="preserve">, </w:t>
      </w:r>
      <w:r w:rsidR="002D356D" w:rsidRPr="008F4EC1">
        <w:rPr>
          <w:rFonts w:asciiTheme="minorHAnsi" w:eastAsia="KaiTi_GB2312" w:hAnsiTheme="minorHAnsi" w:cstheme="majorHAnsi"/>
          <w:lang w:val="en-US"/>
        </w:rPr>
        <w:t>does not give a Member</w:t>
      </w:r>
      <w:r w:rsidR="004B3F81" w:rsidRPr="008F4EC1">
        <w:rPr>
          <w:rFonts w:asciiTheme="minorHAnsi" w:eastAsia="KaiTi_GB2312" w:hAnsiTheme="minorHAnsi" w:cstheme="majorHAnsi"/>
          <w:lang w:val="en-US"/>
        </w:rPr>
        <w:t xml:space="preserve"> unlimited</w:t>
      </w:r>
      <w:r w:rsidR="002D356D" w:rsidRPr="008F4EC1">
        <w:rPr>
          <w:rFonts w:asciiTheme="minorHAnsi" w:eastAsia="KaiTi_GB2312" w:hAnsiTheme="minorHAnsi" w:cstheme="majorHAnsi"/>
          <w:lang w:val="en-US"/>
        </w:rPr>
        <w:t xml:space="preserve"> discretion</w:t>
      </w:r>
      <w:r w:rsidR="00BB6003" w:rsidRPr="008F4EC1">
        <w:rPr>
          <w:rFonts w:asciiTheme="minorHAnsi" w:eastAsia="KaiTi_GB2312" w:hAnsiTheme="minorHAnsi" w:cstheme="majorHAnsi"/>
          <w:lang w:val="en-US"/>
        </w:rPr>
        <w:t xml:space="preserve">. As the panel in </w:t>
      </w:r>
      <w:r w:rsidR="00BB6003" w:rsidRPr="008F4EC1">
        <w:rPr>
          <w:rFonts w:asciiTheme="minorHAnsi" w:eastAsia="KaiTi_GB2312" w:hAnsiTheme="minorHAnsi" w:cstheme="majorHAnsi"/>
          <w:i/>
          <w:iCs/>
          <w:lang w:val="en-US"/>
        </w:rPr>
        <w:t xml:space="preserve">Russia – Traffic in </w:t>
      </w:r>
      <w:r w:rsidR="005933A2" w:rsidRPr="008F4EC1">
        <w:rPr>
          <w:rFonts w:asciiTheme="minorHAnsi" w:eastAsia="KaiTi_GB2312" w:hAnsiTheme="minorHAnsi" w:cstheme="majorHAnsi"/>
          <w:i/>
          <w:iCs/>
          <w:lang w:val="en-US"/>
        </w:rPr>
        <w:t>Transit (2019)</w:t>
      </w:r>
      <w:r w:rsidR="005933A2" w:rsidRPr="008F4EC1">
        <w:rPr>
          <w:rFonts w:asciiTheme="minorHAnsi" w:eastAsia="KaiTi_GB2312" w:hAnsiTheme="minorHAnsi" w:cstheme="majorHAnsi"/>
          <w:lang w:val="en-US"/>
        </w:rPr>
        <w:t xml:space="preserve"> ruled</w:t>
      </w:r>
      <w:r w:rsidR="0045005B" w:rsidRPr="008F4EC1">
        <w:rPr>
          <w:rFonts w:asciiTheme="minorHAnsi" w:eastAsia="KaiTi_GB2312" w:hAnsiTheme="minorHAnsi" w:cstheme="majorHAnsi"/>
          <w:lang w:val="en-US"/>
        </w:rPr>
        <w:t>, t</w:t>
      </w:r>
      <w:r w:rsidR="004A4352" w:rsidRPr="008F4EC1">
        <w:rPr>
          <w:rFonts w:asciiTheme="minorHAnsi" w:eastAsia="KaiTi_GB2312" w:hAnsiTheme="minorHAnsi" w:cstheme="majorHAnsi"/>
          <w:lang w:val="en-US"/>
        </w:rPr>
        <w:t xml:space="preserve">he words ‘which it considers’ referred to the </w:t>
      </w:r>
      <w:r w:rsidR="004045AE" w:rsidRPr="008F4EC1">
        <w:rPr>
          <w:rFonts w:asciiTheme="minorHAnsi" w:eastAsia="KaiTi_GB2312" w:hAnsiTheme="minorHAnsi" w:cstheme="majorHAnsi"/>
          <w:lang w:val="en-US"/>
        </w:rPr>
        <w:t>‘</w:t>
      </w:r>
      <w:r w:rsidR="004A4352" w:rsidRPr="008F4EC1">
        <w:rPr>
          <w:rFonts w:asciiTheme="minorHAnsi" w:eastAsia="KaiTi_GB2312" w:hAnsiTheme="minorHAnsi" w:cstheme="majorHAnsi"/>
          <w:lang w:val="en-US"/>
        </w:rPr>
        <w:t>e</w:t>
      </w:r>
      <w:r w:rsidR="003401BA" w:rsidRPr="008F4EC1">
        <w:rPr>
          <w:rFonts w:asciiTheme="minorHAnsi" w:eastAsia="KaiTi_GB2312" w:hAnsiTheme="minorHAnsi" w:cstheme="majorHAnsi"/>
          <w:lang w:val="en-US"/>
        </w:rPr>
        <w:t>ssential security interest</w:t>
      </w:r>
      <w:r w:rsidR="000B366C" w:rsidRPr="008F4EC1">
        <w:rPr>
          <w:rFonts w:asciiTheme="minorHAnsi" w:eastAsia="KaiTi_GB2312" w:hAnsiTheme="minorHAnsi" w:cstheme="majorHAnsi"/>
          <w:lang w:val="en-US"/>
        </w:rPr>
        <w:t>s</w:t>
      </w:r>
      <w:r w:rsidR="003401BA" w:rsidRPr="008F4EC1">
        <w:rPr>
          <w:rFonts w:asciiTheme="minorHAnsi" w:eastAsia="KaiTi_GB2312" w:hAnsiTheme="minorHAnsi" w:cstheme="majorHAnsi"/>
          <w:lang w:val="en-US"/>
        </w:rPr>
        <w:t xml:space="preserve">’ and the necessity </w:t>
      </w:r>
      <w:r w:rsidR="007A2B3A" w:rsidRPr="008F4EC1">
        <w:rPr>
          <w:rFonts w:asciiTheme="minorHAnsi" w:eastAsia="KaiTi_GB2312" w:hAnsiTheme="minorHAnsi" w:cstheme="majorHAnsi"/>
          <w:lang w:val="en-US"/>
        </w:rPr>
        <w:t>of the measure at issue to pro</w:t>
      </w:r>
      <w:r w:rsidR="00CB4E3E" w:rsidRPr="008F4EC1">
        <w:rPr>
          <w:rFonts w:asciiTheme="minorHAnsi" w:eastAsia="KaiTi_GB2312" w:hAnsiTheme="minorHAnsi" w:cstheme="majorHAnsi"/>
          <w:lang w:val="en-US"/>
        </w:rPr>
        <w:t>tect th</w:t>
      </w:r>
      <w:r w:rsidR="000B366C" w:rsidRPr="008F4EC1">
        <w:rPr>
          <w:rFonts w:asciiTheme="minorHAnsi" w:eastAsia="KaiTi_GB2312" w:hAnsiTheme="minorHAnsi" w:cstheme="majorHAnsi"/>
          <w:lang w:val="en-US"/>
        </w:rPr>
        <w:t>ese</w:t>
      </w:r>
      <w:r w:rsidR="00CB4E3E" w:rsidRPr="008F4EC1">
        <w:rPr>
          <w:rFonts w:asciiTheme="minorHAnsi" w:eastAsia="KaiTi_GB2312" w:hAnsiTheme="minorHAnsi" w:cstheme="majorHAnsi"/>
          <w:lang w:val="en-US"/>
        </w:rPr>
        <w:t xml:space="preserve"> interest</w:t>
      </w:r>
      <w:r w:rsidR="000B366C" w:rsidRPr="008F4EC1">
        <w:rPr>
          <w:rFonts w:asciiTheme="minorHAnsi" w:eastAsia="KaiTi_GB2312" w:hAnsiTheme="minorHAnsi" w:cstheme="majorHAnsi"/>
          <w:lang w:val="en-US"/>
        </w:rPr>
        <w:t>s</w:t>
      </w:r>
      <w:r w:rsidR="005C7237" w:rsidRPr="008F4EC1">
        <w:rPr>
          <w:rFonts w:asciiTheme="minorHAnsi" w:eastAsia="KaiTi_GB2312" w:hAnsiTheme="minorHAnsi" w:cstheme="majorHAnsi"/>
          <w:lang w:val="en-US"/>
        </w:rPr>
        <w:t>.</w:t>
      </w:r>
      <w:r w:rsidR="002A4586" w:rsidRPr="008F4EC1">
        <w:rPr>
          <w:rStyle w:val="FootnoteReference"/>
          <w:rFonts w:asciiTheme="minorHAnsi" w:eastAsia="KaiTi_GB2312" w:hAnsiTheme="minorHAnsi" w:cstheme="majorHAnsi"/>
          <w:lang w:val="en-US"/>
        </w:rPr>
        <w:t xml:space="preserve"> </w:t>
      </w:r>
      <w:r w:rsidR="002A4586" w:rsidRPr="008F4EC1">
        <w:rPr>
          <w:rStyle w:val="FootnoteReference"/>
          <w:rFonts w:asciiTheme="minorHAnsi" w:eastAsia="KaiTi_GB2312" w:hAnsiTheme="minorHAnsi" w:cstheme="majorHAnsi"/>
          <w:lang w:val="en-US"/>
        </w:rPr>
        <w:footnoteReference w:id="95"/>
      </w:r>
      <w:r w:rsidR="005C7237" w:rsidRPr="008F4EC1">
        <w:rPr>
          <w:rFonts w:asciiTheme="minorHAnsi" w:eastAsia="KaiTi_GB2312" w:hAnsiTheme="minorHAnsi" w:cstheme="majorHAnsi"/>
          <w:lang w:val="en-US"/>
        </w:rPr>
        <w:t xml:space="preserve"> The words ‘which it considers</w:t>
      </w:r>
      <w:r w:rsidR="002A4586" w:rsidRPr="008F4EC1">
        <w:rPr>
          <w:rFonts w:asciiTheme="minorHAnsi" w:eastAsia="KaiTi_GB2312" w:hAnsiTheme="minorHAnsi" w:cstheme="majorHAnsi"/>
          <w:lang w:val="en-US"/>
        </w:rPr>
        <w:t>’ do not refer</w:t>
      </w:r>
      <w:r w:rsidR="00CB4E3E" w:rsidRPr="008F4EC1">
        <w:rPr>
          <w:rFonts w:asciiTheme="minorHAnsi" w:eastAsia="KaiTi_GB2312" w:hAnsiTheme="minorHAnsi" w:cstheme="majorHAnsi"/>
          <w:lang w:val="en-US"/>
        </w:rPr>
        <w:t xml:space="preserve"> to the objective facts </w:t>
      </w:r>
      <w:r w:rsidR="00B36A7C" w:rsidRPr="008F4EC1">
        <w:rPr>
          <w:rFonts w:asciiTheme="minorHAnsi" w:eastAsia="KaiTi_GB2312" w:hAnsiTheme="minorHAnsi" w:cstheme="majorHAnsi"/>
          <w:lang w:val="en-US"/>
        </w:rPr>
        <w:t>list</w:t>
      </w:r>
      <w:r w:rsidR="00054863" w:rsidRPr="008F4EC1">
        <w:rPr>
          <w:rFonts w:asciiTheme="minorHAnsi" w:eastAsia="KaiTi_GB2312" w:hAnsiTheme="minorHAnsi" w:cstheme="majorHAnsi"/>
          <w:lang w:val="en-US"/>
        </w:rPr>
        <w:t>ed in the subparagraphs of Article XXI(b)</w:t>
      </w:r>
      <w:r w:rsidR="003E2DAC" w:rsidRPr="008F4EC1">
        <w:rPr>
          <w:rFonts w:asciiTheme="minorHAnsi" w:eastAsia="KaiTi_GB2312" w:hAnsiTheme="minorHAnsi" w:cstheme="majorHAnsi"/>
          <w:lang w:val="en-US"/>
        </w:rPr>
        <w:t>.</w:t>
      </w:r>
      <w:r w:rsidR="000B366C" w:rsidRPr="008F4EC1">
        <w:rPr>
          <w:rStyle w:val="FootnoteReference"/>
          <w:rFonts w:asciiTheme="minorHAnsi" w:eastAsia="KaiTi_GB2312" w:hAnsiTheme="minorHAnsi" w:cstheme="majorHAnsi"/>
          <w:lang w:val="en-US"/>
        </w:rPr>
        <w:footnoteReference w:id="96"/>
      </w:r>
      <w:r w:rsidR="00B97C3D" w:rsidRPr="008F4EC1">
        <w:rPr>
          <w:rFonts w:asciiTheme="minorHAnsi" w:eastAsia="KaiTi_GB2312" w:hAnsiTheme="minorHAnsi" w:cstheme="majorHAnsi"/>
          <w:lang w:val="en-US"/>
        </w:rPr>
        <w:t xml:space="preserve"> Whether the</w:t>
      </w:r>
      <w:r w:rsidR="007A095A" w:rsidRPr="008F4EC1">
        <w:rPr>
          <w:rFonts w:asciiTheme="minorHAnsi" w:eastAsia="KaiTi_GB2312" w:hAnsiTheme="minorHAnsi" w:cstheme="majorHAnsi"/>
          <w:lang w:val="en-US"/>
        </w:rPr>
        <w:t xml:space="preserve"> otherwise GATT-inconsistent </w:t>
      </w:r>
      <w:r w:rsidR="00481535" w:rsidRPr="008F4EC1">
        <w:rPr>
          <w:rFonts w:asciiTheme="minorHAnsi" w:eastAsia="KaiTi_GB2312" w:hAnsiTheme="minorHAnsi" w:cstheme="majorHAnsi"/>
          <w:lang w:val="en-US"/>
        </w:rPr>
        <w:t>m</w:t>
      </w:r>
      <w:r w:rsidR="00B97C3D" w:rsidRPr="008F4EC1">
        <w:rPr>
          <w:rFonts w:asciiTheme="minorHAnsi" w:eastAsia="KaiTi_GB2312" w:hAnsiTheme="minorHAnsi" w:cstheme="majorHAnsi"/>
          <w:lang w:val="en-US"/>
        </w:rPr>
        <w:t xml:space="preserve">easure </w:t>
      </w:r>
      <w:r w:rsidR="00CC2AB5" w:rsidRPr="008F4EC1">
        <w:rPr>
          <w:rFonts w:asciiTheme="minorHAnsi" w:eastAsia="KaiTi_GB2312" w:hAnsiTheme="minorHAnsi" w:cstheme="majorHAnsi"/>
          <w:lang w:val="en-US"/>
        </w:rPr>
        <w:t xml:space="preserve">is </w:t>
      </w:r>
      <w:r w:rsidR="00B42432" w:rsidRPr="008F4EC1">
        <w:rPr>
          <w:rFonts w:asciiTheme="minorHAnsi" w:eastAsia="KaiTi_GB2312" w:hAnsiTheme="minorHAnsi" w:cstheme="majorHAnsi"/>
          <w:lang w:val="en-US"/>
        </w:rPr>
        <w:t xml:space="preserve">a </w:t>
      </w:r>
      <w:r w:rsidR="00DE7BD2" w:rsidRPr="008F4EC1">
        <w:rPr>
          <w:rFonts w:asciiTheme="minorHAnsi" w:eastAsia="KaiTi_GB2312" w:hAnsiTheme="minorHAnsi" w:cstheme="majorHAnsi"/>
          <w:lang w:val="en-US"/>
        </w:rPr>
        <w:t>measure ‘</w:t>
      </w:r>
      <w:r w:rsidR="00DE7BD2" w:rsidRPr="008F4EC1">
        <w:rPr>
          <w:rFonts w:asciiTheme="minorHAnsi" w:hAnsiTheme="minorHAnsi" w:cs="Arial"/>
          <w:color w:val="000000"/>
        </w:rPr>
        <w:t xml:space="preserve">relating to the traffic in arms, </w:t>
      </w:r>
      <w:r w:rsidR="00CD73C9" w:rsidRPr="008F4EC1">
        <w:rPr>
          <w:rFonts w:asciiTheme="minorHAnsi" w:hAnsiTheme="minorHAnsi" w:cs="Arial"/>
          <w:color w:val="000000"/>
        </w:rPr>
        <w:t>…’</w:t>
      </w:r>
      <w:r w:rsidR="00DE7BD2" w:rsidRPr="008F4EC1">
        <w:rPr>
          <w:rFonts w:asciiTheme="minorHAnsi" w:hAnsiTheme="minorHAnsi" w:cs="Arial"/>
          <w:color w:val="000000"/>
        </w:rPr>
        <w:t>; or a measure ‘taken in time of war or other emergency in international relations’, can, and must, be objectively established by a panel.</w:t>
      </w:r>
    </w:p>
    <w:p w14:paraId="41BDB6AB" w14:textId="36AA87D2" w:rsidR="00DE7BD2" w:rsidRPr="008F4EC1" w:rsidRDefault="00C26141" w:rsidP="008F4EC1">
      <w:pPr>
        <w:spacing w:beforeLines="100" w:before="240" w:afterLines="100" w:after="240" w:line="276" w:lineRule="auto"/>
        <w:jc w:val="both"/>
        <w:rPr>
          <w:rFonts w:asciiTheme="minorHAnsi" w:hAnsiTheme="minorHAnsi" w:cs="Arial"/>
          <w:color w:val="000000"/>
        </w:rPr>
      </w:pPr>
      <w:r w:rsidRPr="008F4EC1">
        <w:rPr>
          <w:rFonts w:asciiTheme="minorHAnsi" w:hAnsiTheme="minorHAnsi" w:cs="Arial"/>
          <w:color w:val="000000"/>
        </w:rPr>
        <w:t xml:space="preserve">In old GATT </w:t>
      </w:r>
      <w:r w:rsidR="000B7D25" w:rsidRPr="008F4EC1">
        <w:rPr>
          <w:rFonts w:asciiTheme="minorHAnsi" w:hAnsiTheme="minorHAnsi" w:cs="Arial"/>
          <w:color w:val="000000"/>
        </w:rPr>
        <w:t>and</w:t>
      </w:r>
      <w:r w:rsidRPr="008F4EC1">
        <w:rPr>
          <w:rFonts w:asciiTheme="minorHAnsi" w:hAnsiTheme="minorHAnsi" w:cs="Arial"/>
          <w:color w:val="000000"/>
        </w:rPr>
        <w:t xml:space="preserve"> current WTO case law, t</w:t>
      </w:r>
      <w:r w:rsidR="009B3AC7" w:rsidRPr="008F4EC1">
        <w:rPr>
          <w:rFonts w:asciiTheme="minorHAnsi" w:hAnsiTheme="minorHAnsi" w:cs="Arial"/>
          <w:color w:val="000000"/>
        </w:rPr>
        <w:t xml:space="preserve">here is very little guidance </w:t>
      </w:r>
      <w:r w:rsidR="00A720FD" w:rsidRPr="008F4EC1">
        <w:rPr>
          <w:rFonts w:asciiTheme="minorHAnsi" w:hAnsiTheme="minorHAnsi" w:cs="Arial"/>
          <w:color w:val="000000"/>
        </w:rPr>
        <w:t>on</w:t>
      </w:r>
      <w:r w:rsidR="00782CAF" w:rsidRPr="008F4EC1">
        <w:rPr>
          <w:rFonts w:asciiTheme="minorHAnsi" w:hAnsiTheme="minorHAnsi" w:cs="Arial"/>
          <w:color w:val="000000"/>
        </w:rPr>
        <w:t xml:space="preserve"> </w:t>
      </w:r>
      <w:r w:rsidR="00624EF8" w:rsidRPr="008F4EC1">
        <w:rPr>
          <w:rFonts w:asciiTheme="minorHAnsi" w:hAnsiTheme="minorHAnsi" w:cs="Arial"/>
          <w:color w:val="000000"/>
        </w:rPr>
        <w:t>which</w:t>
      </w:r>
      <w:r w:rsidR="00782CAF" w:rsidRPr="008F4EC1">
        <w:rPr>
          <w:rFonts w:asciiTheme="minorHAnsi" w:hAnsiTheme="minorHAnsi" w:cs="Arial"/>
          <w:color w:val="000000"/>
        </w:rPr>
        <w:t xml:space="preserve"> measures may be considered to be mea</w:t>
      </w:r>
      <w:r w:rsidR="00BF4745" w:rsidRPr="008F4EC1">
        <w:rPr>
          <w:rFonts w:asciiTheme="minorHAnsi" w:hAnsiTheme="minorHAnsi" w:cs="Arial"/>
          <w:color w:val="000000"/>
        </w:rPr>
        <w:t>s</w:t>
      </w:r>
      <w:r w:rsidR="00782CAF" w:rsidRPr="008F4EC1">
        <w:rPr>
          <w:rFonts w:asciiTheme="minorHAnsi" w:hAnsiTheme="minorHAnsi" w:cs="Arial"/>
          <w:color w:val="000000"/>
        </w:rPr>
        <w:t>ures ‘relating to traffic in arms</w:t>
      </w:r>
      <w:r w:rsidR="00082879" w:rsidRPr="008F4EC1">
        <w:rPr>
          <w:rFonts w:asciiTheme="minorHAnsi" w:hAnsiTheme="minorHAnsi" w:cs="Arial"/>
          <w:color w:val="000000"/>
        </w:rPr>
        <w:t>,</w:t>
      </w:r>
      <w:r w:rsidR="00782CAF" w:rsidRPr="008F4EC1">
        <w:rPr>
          <w:rFonts w:asciiTheme="minorHAnsi" w:hAnsiTheme="minorHAnsi" w:cs="Arial"/>
          <w:color w:val="000000"/>
        </w:rPr>
        <w:t xml:space="preserve"> …’ with</w:t>
      </w:r>
      <w:r w:rsidRPr="008F4EC1">
        <w:rPr>
          <w:rFonts w:asciiTheme="minorHAnsi" w:hAnsiTheme="minorHAnsi" w:cs="Arial"/>
          <w:color w:val="000000"/>
        </w:rPr>
        <w:t>in</w:t>
      </w:r>
      <w:r w:rsidR="00782CAF" w:rsidRPr="008F4EC1">
        <w:rPr>
          <w:rFonts w:asciiTheme="minorHAnsi" w:hAnsiTheme="minorHAnsi" w:cs="Arial"/>
          <w:color w:val="000000"/>
        </w:rPr>
        <w:t xml:space="preserve"> the meaning of Article XXI(b)(ii)</w:t>
      </w:r>
      <w:r w:rsidR="00624EF8" w:rsidRPr="008F4EC1">
        <w:rPr>
          <w:rFonts w:asciiTheme="minorHAnsi" w:hAnsiTheme="minorHAnsi" w:cs="Arial"/>
          <w:color w:val="000000"/>
        </w:rPr>
        <w:t xml:space="preserve">. </w:t>
      </w:r>
      <w:r w:rsidR="00374FB8" w:rsidRPr="008F4EC1">
        <w:rPr>
          <w:rFonts w:asciiTheme="minorHAnsi" w:hAnsiTheme="minorHAnsi" w:cs="Arial"/>
          <w:color w:val="000000"/>
        </w:rPr>
        <w:t xml:space="preserve"> While it is clear what</w:t>
      </w:r>
      <w:r w:rsidR="007007FF" w:rsidRPr="008F4EC1">
        <w:rPr>
          <w:rFonts w:asciiTheme="minorHAnsi" w:hAnsiTheme="minorHAnsi" w:cs="Arial"/>
          <w:color w:val="000000"/>
        </w:rPr>
        <w:t xml:space="preserve"> tr</w:t>
      </w:r>
      <w:r w:rsidR="00A35790" w:rsidRPr="008F4EC1">
        <w:rPr>
          <w:rFonts w:asciiTheme="minorHAnsi" w:hAnsiTheme="minorHAnsi" w:cs="Arial"/>
          <w:color w:val="000000"/>
        </w:rPr>
        <w:t xml:space="preserve">affic in </w:t>
      </w:r>
      <w:r w:rsidR="00374FB8" w:rsidRPr="008F4EC1">
        <w:rPr>
          <w:rFonts w:asciiTheme="minorHAnsi" w:hAnsiTheme="minorHAnsi" w:cs="Arial"/>
          <w:color w:val="000000"/>
        </w:rPr>
        <w:t>‘arms</w:t>
      </w:r>
      <w:r w:rsidR="003225C1" w:rsidRPr="008F4EC1">
        <w:rPr>
          <w:rFonts w:asciiTheme="minorHAnsi" w:hAnsiTheme="minorHAnsi" w:cs="Arial"/>
          <w:color w:val="000000"/>
        </w:rPr>
        <w:t>,</w:t>
      </w:r>
      <w:r w:rsidR="006E47F0" w:rsidRPr="008F4EC1">
        <w:rPr>
          <w:rFonts w:asciiTheme="minorHAnsi" w:hAnsiTheme="minorHAnsi" w:cs="Arial"/>
          <w:color w:val="000000"/>
        </w:rPr>
        <w:t xml:space="preserve"> ammunition</w:t>
      </w:r>
      <w:r w:rsidR="00D36208" w:rsidRPr="008F4EC1">
        <w:rPr>
          <w:rFonts w:asciiTheme="minorHAnsi" w:hAnsiTheme="minorHAnsi" w:cs="Arial"/>
          <w:color w:val="000000"/>
        </w:rPr>
        <w:t xml:space="preserve"> and implements of war’ </w:t>
      </w:r>
      <w:r w:rsidR="00A35790" w:rsidRPr="008F4EC1">
        <w:rPr>
          <w:rFonts w:asciiTheme="minorHAnsi" w:hAnsiTheme="minorHAnsi" w:cs="Arial"/>
          <w:color w:val="000000"/>
        </w:rPr>
        <w:t>is</w:t>
      </w:r>
      <w:r w:rsidR="00D36208" w:rsidRPr="008F4EC1">
        <w:rPr>
          <w:rFonts w:asciiTheme="minorHAnsi" w:hAnsiTheme="minorHAnsi" w:cs="Arial"/>
          <w:color w:val="000000"/>
        </w:rPr>
        <w:t xml:space="preserve">, what </w:t>
      </w:r>
      <w:r w:rsidR="00A35790" w:rsidRPr="008F4EC1">
        <w:rPr>
          <w:rFonts w:asciiTheme="minorHAnsi" w:hAnsiTheme="minorHAnsi" w:cs="Arial"/>
          <w:color w:val="000000"/>
        </w:rPr>
        <w:t xml:space="preserve">is traffic </w:t>
      </w:r>
      <w:r w:rsidR="002E2D76" w:rsidRPr="008F4EC1">
        <w:rPr>
          <w:rFonts w:asciiTheme="minorHAnsi" w:hAnsiTheme="minorHAnsi" w:cs="Arial"/>
          <w:color w:val="000000"/>
        </w:rPr>
        <w:t>in ‘other good</w:t>
      </w:r>
      <w:r w:rsidR="002E3617" w:rsidRPr="008F4EC1">
        <w:rPr>
          <w:rFonts w:asciiTheme="minorHAnsi" w:hAnsiTheme="minorHAnsi" w:cs="Arial"/>
          <w:color w:val="000000"/>
        </w:rPr>
        <w:t>s</w:t>
      </w:r>
      <w:r w:rsidR="002E2D76" w:rsidRPr="008F4EC1">
        <w:rPr>
          <w:rFonts w:asciiTheme="minorHAnsi" w:hAnsiTheme="minorHAnsi" w:cs="Arial"/>
          <w:color w:val="000000"/>
        </w:rPr>
        <w:t xml:space="preserve"> and materials </w:t>
      </w:r>
      <w:r w:rsidR="001F1923" w:rsidRPr="008F4EC1">
        <w:rPr>
          <w:rFonts w:asciiTheme="minorHAnsi" w:hAnsiTheme="minorHAnsi" w:cs="Arial"/>
          <w:color w:val="000000"/>
        </w:rPr>
        <w:t>as is carried on directly or indirectly for the purpose of supplying a military establishment’</w:t>
      </w:r>
      <w:r w:rsidR="003225C1" w:rsidRPr="008F4EC1">
        <w:rPr>
          <w:rFonts w:asciiTheme="minorHAnsi" w:hAnsiTheme="minorHAnsi" w:cs="Arial"/>
          <w:color w:val="000000"/>
        </w:rPr>
        <w:t xml:space="preserve">? </w:t>
      </w:r>
      <w:r w:rsidR="005518C8" w:rsidRPr="008F4EC1">
        <w:rPr>
          <w:rFonts w:asciiTheme="minorHAnsi" w:hAnsiTheme="minorHAnsi" w:cs="Arial"/>
          <w:color w:val="000000"/>
        </w:rPr>
        <w:t>This is</w:t>
      </w:r>
      <w:r w:rsidR="00365DD2" w:rsidRPr="008F4EC1">
        <w:rPr>
          <w:rFonts w:asciiTheme="minorHAnsi" w:hAnsiTheme="minorHAnsi" w:cs="Arial"/>
          <w:color w:val="000000"/>
        </w:rPr>
        <w:t>,</w:t>
      </w:r>
      <w:r w:rsidR="005518C8" w:rsidRPr="008F4EC1">
        <w:rPr>
          <w:rFonts w:asciiTheme="minorHAnsi" w:hAnsiTheme="minorHAnsi" w:cs="Arial"/>
          <w:color w:val="000000"/>
        </w:rPr>
        <w:t xml:space="preserve"> potentially</w:t>
      </w:r>
      <w:r w:rsidR="00365DD2" w:rsidRPr="008F4EC1">
        <w:rPr>
          <w:rFonts w:asciiTheme="minorHAnsi" w:hAnsiTheme="minorHAnsi" w:cs="Arial"/>
          <w:color w:val="000000"/>
        </w:rPr>
        <w:t>,</w:t>
      </w:r>
      <w:r w:rsidR="005518C8" w:rsidRPr="008F4EC1">
        <w:rPr>
          <w:rFonts w:asciiTheme="minorHAnsi" w:hAnsiTheme="minorHAnsi" w:cs="Arial"/>
          <w:color w:val="000000"/>
        </w:rPr>
        <w:t xml:space="preserve"> </w:t>
      </w:r>
      <w:r w:rsidR="00A91CBC" w:rsidRPr="008F4EC1">
        <w:rPr>
          <w:rFonts w:asciiTheme="minorHAnsi" w:hAnsiTheme="minorHAnsi" w:cs="Arial"/>
          <w:color w:val="000000"/>
        </w:rPr>
        <w:t xml:space="preserve">traffic in </w:t>
      </w:r>
      <w:r w:rsidR="005518C8" w:rsidRPr="008F4EC1">
        <w:rPr>
          <w:rFonts w:asciiTheme="minorHAnsi" w:hAnsiTheme="minorHAnsi" w:cs="Arial"/>
          <w:color w:val="000000"/>
        </w:rPr>
        <w:t xml:space="preserve">a very broad </w:t>
      </w:r>
      <w:r w:rsidR="00B53472" w:rsidRPr="008F4EC1">
        <w:rPr>
          <w:rFonts w:asciiTheme="minorHAnsi" w:hAnsiTheme="minorHAnsi" w:cs="Arial"/>
          <w:color w:val="000000"/>
        </w:rPr>
        <w:t>catego</w:t>
      </w:r>
      <w:r w:rsidR="001458EC" w:rsidRPr="008F4EC1">
        <w:rPr>
          <w:rFonts w:asciiTheme="minorHAnsi" w:hAnsiTheme="minorHAnsi" w:cs="Arial"/>
          <w:color w:val="000000"/>
        </w:rPr>
        <w:t xml:space="preserve">ry of goods and materials, but, as </w:t>
      </w:r>
      <w:r w:rsidR="00A91CBC" w:rsidRPr="008F4EC1">
        <w:rPr>
          <w:rFonts w:asciiTheme="minorHAnsi" w:hAnsiTheme="minorHAnsi" w:cs="Arial"/>
          <w:color w:val="000000"/>
        </w:rPr>
        <w:t xml:space="preserve">Article XXI(b)(ii) explicitly states, </w:t>
      </w:r>
      <w:r w:rsidR="00FA3B5D" w:rsidRPr="008F4EC1">
        <w:rPr>
          <w:rFonts w:asciiTheme="minorHAnsi" w:hAnsiTheme="minorHAnsi" w:cs="Arial"/>
          <w:color w:val="000000"/>
        </w:rPr>
        <w:t>it is traffic to supply</w:t>
      </w:r>
      <w:r w:rsidR="0036281B" w:rsidRPr="008F4EC1">
        <w:rPr>
          <w:rFonts w:asciiTheme="minorHAnsi" w:hAnsiTheme="minorHAnsi" w:cs="Arial"/>
          <w:color w:val="000000"/>
        </w:rPr>
        <w:t xml:space="preserve"> the military. </w:t>
      </w:r>
      <w:r w:rsidR="00A458E0" w:rsidRPr="008F4EC1">
        <w:rPr>
          <w:rFonts w:asciiTheme="minorHAnsi" w:hAnsiTheme="minorHAnsi" w:cs="Arial"/>
          <w:color w:val="000000"/>
        </w:rPr>
        <w:t>Therefore, m</w:t>
      </w:r>
      <w:r w:rsidR="0036281B" w:rsidRPr="008F4EC1">
        <w:rPr>
          <w:rFonts w:asciiTheme="minorHAnsi" w:hAnsiTheme="minorHAnsi" w:cs="Arial"/>
          <w:color w:val="000000"/>
        </w:rPr>
        <w:t xml:space="preserve">easures relating to traffic </w:t>
      </w:r>
      <w:r w:rsidR="00055917" w:rsidRPr="008F4EC1">
        <w:rPr>
          <w:rFonts w:asciiTheme="minorHAnsi" w:hAnsiTheme="minorHAnsi" w:cs="Arial"/>
          <w:color w:val="000000"/>
        </w:rPr>
        <w:t>for</w:t>
      </w:r>
      <w:r w:rsidR="00203AE1" w:rsidRPr="008F4EC1">
        <w:rPr>
          <w:rFonts w:asciiTheme="minorHAnsi" w:hAnsiTheme="minorHAnsi" w:cs="Arial"/>
          <w:color w:val="000000"/>
        </w:rPr>
        <w:t xml:space="preserve"> supply</w:t>
      </w:r>
      <w:r w:rsidR="00055917" w:rsidRPr="008F4EC1">
        <w:rPr>
          <w:rFonts w:asciiTheme="minorHAnsi" w:hAnsiTheme="minorHAnsi" w:cs="Arial"/>
          <w:color w:val="000000"/>
        </w:rPr>
        <w:t>ing</w:t>
      </w:r>
      <w:r w:rsidR="00203AE1" w:rsidRPr="008F4EC1">
        <w:rPr>
          <w:rFonts w:asciiTheme="minorHAnsi" w:hAnsiTheme="minorHAnsi" w:cs="Arial"/>
          <w:color w:val="000000"/>
        </w:rPr>
        <w:t xml:space="preserve"> </w:t>
      </w:r>
      <w:r w:rsidR="00AA3CD2" w:rsidRPr="008F4EC1">
        <w:rPr>
          <w:rFonts w:asciiTheme="minorHAnsi" w:hAnsiTheme="minorHAnsi" w:cs="Arial"/>
          <w:color w:val="000000"/>
        </w:rPr>
        <w:t>non-military entiti</w:t>
      </w:r>
      <w:r w:rsidR="000C1262" w:rsidRPr="008F4EC1">
        <w:rPr>
          <w:rFonts w:asciiTheme="minorHAnsi" w:hAnsiTheme="minorHAnsi" w:cs="Arial"/>
          <w:color w:val="000000"/>
        </w:rPr>
        <w:t xml:space="preserve">es are not measures </w:t>
      </w:r>
      <w:r w:rsidR="006E6400" w:rsidRPr="008F4EC1">
        <w:rPr>
          <w:rFonts w:asciiTheme="minorHAnsi" w:hAnsiTheme="minorHAnsi" w:cs="Arial"/>
          <w:color w:val="000000"/>
        </w:rPr>
        <w:t xml:space="preserve">‘relating to traffic in arms …’ </w:t>
      </w:r>
      <w:r w:rsidR="000C1262" w:rsidRPr="008F4EC1">
        <w:rPr>
          <w:rFonts w:asciiTheme="minorHAnsi" w:hAnsiTheme="minorHAnsi" w:cs="Arial"/>
          <w:color w:val="000000"/>
        </w:rPr>
        <w:t>within the meaning of Article XXI(b)(ii).</w:t>
      </w:r>
    </w:p>
    <w:p w14:paraId="650346D5" w14:textId="098F9BF5" w:rsidR="00F6500E" w:rsidRPr="008F4EC1" w:rsidRDefault="00F63C3C" w:rsidP="008F4EC1">
      <w:pPr>
        <w:spacing w:beforeLines="100" w:before="240" w:afterLines="100" w:after="240" w:line="276" w:lineRule="auto"/>
        <w:jc w:val="both"/>
        <w:rPr>
          <w:rFonts w:asciiTheme="minorHAnsi" w:hAnsiTheme="minorHAnsi" w:cs="Arial"/>
          <w:color w:val="000000"/>
        </w:rPr>
      </w:pPr>
      <w:r w:rsidRPr="008F4EC1">
        <w:rPr>
          <w:rFonts w:asciiTheme="minorHAnsi" w:hAnsiTheme="minorHAnsi" w:cs="Arial"/>
          <w:color w:val="000000"/>
        </w:rPr>
        <w:t xml:space="preserve">In contrast to Article XXI(b)(ii), there is plenty of recent WTO </w:t>
      </w:r>
      <w:r w:rsidR="00F712CF" w:rsidRPr="008F4EC1">
        <w:rPr>
          <w:rFonts w:asciiTheme="minorHAnsi" w:hAnsiTheme="minorHAnsi" w:cs="Arial"/>
          <w:color w:val="000000"/>
        </w:rPr>
        <w:t>case law</w:t>
      </w:r>
      <w:r w:rsidR="00016BB0" w:rsidRPr="008F4EC1">
        <w:rPr>
          <w:rFonts w:asciiTheme="minorHAnsi" w:hAnsiTheme="minorHAnsi" w:cs="Arial"/>
          <w:color w:val="000000"/>
        </w:rPr>
        <w:t xml:space="preserve"> on Article XXI(b)(iii) and the question</w:t>
      </w:r>
      <w:r w:rsidR="0009468D" w:rsidRPr="008F4EC1">
        <w:rPr>
          <w:rFonts w:asciiTheme="minorHAnsi" w:hAnsiTheme="minorHAnsi" w:cs="Arial"/>
          <w:color w:val="000000"/>
        </w:rPr>
        <w:t xml:space="preserve"> what</w:t>
      </w:r>
      <w:r w:rsidR="00F712CF" w:rsidRPr="008F4EC1">
        <w:rPr>
          <w:rFonts w:asciiTheme="minorHAnsi" w:hAnsiTheme="minorHAnsi" w:cs="Arial"/>
          <w:color w:val="000000"/>
        </w:rPr>
        <w:t xml:space="preserve"> measures may </w:t>
      </w:r>
      <w:r w:rsidR="000A45DB" w:rsidRPr="008F4EC1">
        <w:rPr>
          <w:rFonts w:asciiTheme="minorHAnsi" w:hAnsiTheme="minorHAnsi" w:cs="Arial"/>
          <w:color w:val="000000"/>
        </w:rPr>
        <w:t>be</w:t>
      </w:r>
      <w:r w:rsidR="00F712CF" w:rsidRPr="008F4EC1">
        <w:rPr>
          <w:rFonts w:asciiTheme="minorHAnsi" w:hAnsiTheme="minorHAnsi" w:cs="Arial"/>
          <w:color w:val="000000"/>
        </w:rPr>
        <w:t xml:space="preserve"> measures </w:t>
      </w:r>
      <w:r w:rsidR="00692111" w:rsidRPr="008F4EC1">
        <w:rPr>
          <w:rFonts w:asciiTheme="minorHAnsi" w:hAnsiTheme="minorHAnsi" w:cs="Arial"/>
          <w:color w:val="000000"/>
        </w:rPr>
        <w:t xml:space="preserve">‘taken in time of war or </w:t>
      </w:r>
      <w:proofErr w:type="gramStart"/>
      <w:r w:rsidR="00692111" w:rsidRPr="008F4EC1">
        <w:rPr>
          <w:rFonts w:asciiTheme="minorHAnsi" w:hAnsiTheme="minorHAnsi" w:cs="Arial"/>
          <w:color w:val="000000"/>
        </w:rPr>
        <w:t>other</w:t>
      </w:r>
      <w:proofErr w:type="gramEnd"/>
      <w:r w:rsidR="00692111" w:rsidRPr="008F4EC1">
        <w:rPr>
          <w:rFonts w:asciiTheme="minorHAnsi" w:hAnsiTheme="minorHAnsi" w:cs="Arial"/>
          <w:color w:val="000000"/>
        </w:rPr>
        <w:t xml:space="preserve"> emergency in international </w:t>
      </w:r>
      <w:proofErr w:type="gramStart"/>
      <w:r w:rsidR="00692111" w:rsidRPr="008F4EC1">
        <w:rPr>
          <w:rFonts w:asciiTheme="minorHAnsi" w:hAnsiTheme="minorHAnsi" w:cs="Arial"/>
          <w:color w:val="000000"/>
        </w:rPr>
        <w:t>relations’</w:t>
      </w:r>
      <w:proofErr w:type="gramEnd"/>
      <w:r w:rsidR="00692111" w:rsidRPr="008F4EC1">
        <w:rPr>
          <w:rFonts w:asciiTheme="minorHAnsi" w:hAnsiTheme="minorHAnsi" w:cs="Arial"/>
          <w:color w:val="000000"/>
        </w:rPr>
        <w:t xml:space="preserve">. </w:t>
      </w:r>
      <w:r w:rsidR="00231601" w:rsidRPr="008F4EC1">
        <w:rPr>
          <w:rFonts w:asciiTheme="minorHAnsi" w:hAnsiTheme="minorHAnsi" w:cs="Arial"/>
          <w:color w:val="000000"/>
        </w:rPr>
        <w:t>While the concept of</w:t>
      </w:r>
      <w:r w:rsidR="00541212" w:rsidRPr="008F4EC1">
        <w:rPr>
          <w:rFonts w:asciiTheme="minorHAnsi" w:hAnsiTheme="minorHAnsi" w:cs="Arial"/>
          <w:color w:val="000000"/>
        </w:rPr>
        <w:t xml:space="preserve"> ‘taken in time of war’ needs no </w:t>
      </w:r>
      <w:r w:rsidR="00933AF0" w:rsidRPr="008F4EC1">
        <w:rPr>
          <w:rFonts w:asciiTheme="minorHAnsi" w:hAnsiTheme="minorHAnsi" w:cs="Arial"/>
          <w:color w:val="000000"/>
        </w:rPr>
        <w:t>explanation, the concept of ‘other eme</w:t>
      </w:r>
      <w:r w:rsidR="00245219" w:rsidRPr="008F4EC1">
        <w:rPr>
          <w:rFonts w:asciiTheme="minorHAnsi" w:hAnsiTheme="minorHAnsi" w:cs="Arial"/>
          <w:color w:val="000000"/>
        </w:rPr>
        <w:t xml:space="preserve">rgency </w:t>
      </w:r>
      <w:r w:rsidR="008C64FE" w:rsidRPr="008F4EC1">
        <w:rPr>
          <w:rFonts w:asciiTheme="minorHAnsi" w:hAnsiTheme="minorHAnsi" w:cs="Arial"/>
          <w:color w:val="000000"/>
        </w:rPr>
        <w:t xml:space="preserve">in international regulation’ </w:t>
      </w:r>
      <w:r w:rsidR="00AE3609" w:rsidRPr="008F4EC1">
        <w:rPr>
          <w:rFonts w:asciiTheme="minorHAnsi" w:hAnsiTheme="minorHAnsi" w:cs="Arial"/>
          <w:color w:val="000000"/>
        </w:rPr>
        <w:t>has been</w:t>
      </w:r>
      <w:r w:rsidR="008C64FE" w:rsidRPr="008F4EC1">
        <w:rPr>
          <w:rFonts w:asciiTheme="minorHAnsi" w:hAnsiTheme="minorHAnsi" w:cs="Arial"/>
          <w:color w:val="000000"/>
        </w:rPr>
        <w:t xml:space="preserve"> </w:t>
      </w:r>
      <w:r w:rsidR="00877B0B" w:rsidRPr="008F4EC1">
        <w:rPr>
          <w:rFonts w:asciiTheme="minorHAnsi" w:hAnsiTheme="minorHAnsi" w:cs="Arial"/>
          <w:color w:val="000000"/>
        </w:rPr>
        <w:t xml:space="preserve">more problematic. The </w:t>
      </w:r>
      <w:r w:rsidR="00F6500E" w:rsidRPr="008F4EC1">
        <w:rPr>
          <w:rFonts w:asciiTheme="minorHAnsi" w:hAnsiTheme="minorHAnsi" w:cs="Arial"/>
          <w:color w:val="000000"/>
        </w:rPr>
        <w:t xml:space="preserve">panel in </w:t>
      </w:r>
      <w:r w:rsidR="00F6500E" w:rsidRPr="008F4EC1">
        <w:rPr>
          <w:rFonts w:asciiTheme="minorHAnsi" w:hAnsiTheme="minorHAnsi" w:cs="Arial"/>
          <w:i/>
          <w:iCs/>
          <w:color w:val="000000"/>
        </w:rPr>
        <w:t>Russia – Traffic in Transit (2019)</w:t>
      </w:r>
      <w:r w:rsidR="00F6500E" w:rsidRPr="008F4EC1">
        <w:rPr>
          <w:rFonts w:asciiTheme="minorHAnsi" w:hAnsiTheme="minorHAnsi" w:cs="Arial"/>
          <w:color w:val="000000"/>
        </w:rPr>
        <w:t xml:space="preserve"> found that an ‘emergency in international relations’ refers to:</w:t>
      </w:r>
    </w:p>
    <w:p w14:paraId="6155BF03" w14:textId="62666F72" w:rsidR="00F63C3C" w:rsidRPr="008F4EC1" w:rsidRDefault="000A45DB" w:rsidP="008F4EC1">
      <w:pPr>
        <w:spacing w:beforeLines="100" w:before="240" w:afterLines="100" w:after="240" w:line="276" w:lineRule="auto"/>
        <w:ind w:left="720"/>
        <w:jc w:val="both"/>
        <w:rPr>
          <w:rFonts w:asciiTheme="minorHAnsi" w:eastAsia="KaiTi_GB2312" w:hAnsiTheme="minorHAnsi" w:cstheme="majorHAnsi"/>
          <w:lang w:val="en-US"/>
        </w:rPr>
      </w:pPr>
      <w:r w:rsidRPr="008F4EC1">
        <w:rPr>
          <w:rFonts w:asciiTheme="minorHAnsi" w:hAnsiTheme="minorHAnsi" w:cs="Arial"/>
          <w:color w:val="000000"/>
        </w:rPr>
        <w:t>a</w:t>
      </w:r>
      <w:r w:rsidR="00F6500E" w:rsidRPr="008F4EC1">
        <w:rPr>
          <w:rFonts w:asciiTheme="minorHAnsi" w:hAnsiTheme="minorHAnsi" w:cs="Arial"/>
          <w:color w:val="000000"/>
        </w:rPr>
        <w:t xml:space="preserve"> situation of armed conflict, or of latent armed conflict, or of heightened tension or crisis, or of general instability engulfing or surrounding a state.</w:t>
      </w:r>
      <w:r w:rsidR="00220A34" w:rsidRPr="008F4EC1">
        <w:rPr>
          <w:rStyle w:val="FootnoteReference"/>
          <w:rFonts w:asciiTheme="minorHAnsi" w:hAnsiTheme="minorHAnsi" w:cs="Arial"/>
          <w:color w:val="000000"/>
        </w:rPr>
        <w:footnoteReference w:id="97"/>
      </w:r>
    </w:p>
    <w:p w14:paraId="68EDF5EA" w14:textId="67BC4D41" w:rsidR="0016198B" w:rsidRPr="008F4EC1" w:rsidRDefault="00C7163A" w:rsidP="008F4EC1">
      <w:pPr>
        <w:spacing w:beforeLines="100" w:before="240" w:afterLines="100" w:after="240" w:line="276" w:lineRule="auto"/>
        <w:jc w:val="both"/>
        <w:rPr>
          <w:rFonts w:asciiTheme="minorHAnsi" w:eastAsia="KaiTi_GB2312" w:hAnsiTheme="minorHAnsi" w:cstheme="majorHAnsi"/>
          <w:lang w:val="en-US"/>
        </w:rPr>
      </w:pPr>
      <w:r w:rsidRPr="008F4EC1">
        <w:rPr>
          <w:rFonts w:asciiTheme="minorHAnsi" w:eastAsia="KaiTi_GB2312" w:hAnsiTheme="minorHAnsi" w:cstheme="majorHAnsi"/>
          <w:lang w:val="en-US"/>
        </w:rPr>
        <w:t>The panel also noted in this regard that ‘political or economic differences between Members are not sufficient, of themselves, to constitute an emergency in international relations’, unless they affect defence and military interests, or the maintenance of law and public order interests.</w:t>
      </w:r>
      <w:r w:rsidR="00AB479B" w:rsidRPr="008F4EC1">
        <w:rPr>
          <w:rStyle w:val="FootnoteReference"/>
          <w:rFonts w:asciiTheme="minorHAnsi" w:eastAsia="KaiTi_GB2312" w:hAnsiTheme="minorHAnsi" w:cstheme="majorHAnsi"/>
          <w:lang w:val="en-US"/>
        </w:rPr>
        <w:footnoteReference w:id="98"/>
      </w:r>
      <w:r w:rsidR="004D5E1E" w:rsidRPr="008F4EC1">
        <w:rPr>
          <w:rFonts w:asciiTheme="minorHAnsi" w:eastAsia="KaiTi_GB2312" w:hAnsiTheme="minorHAnsi" w:cstheme="majorHAnsi"/>
          <w:lang w:val="en-US"/>
        </w:rPr>
        <w:t xml:space="preserve"> </w:t>
      </w:r>
      <w:r w:rsidR="00CC46D3" w:rsidRPr="008F4EC1">
        <w:rPr>
          <w:rFonts w:asciiTheme="minorHAnsi" w:eastAsia="KaiTi_GB2312" w:hAnsiTheme="minorHAnsi" w:cstheme="majorHAnsi"/>
          <w:lang w:val="en-US"/>
        </w:rPr>
        <w:t>Note that t</w:t>
      </w:r>
      <w:r w:rsidR="004D5E1E" w:rsidRPr="008F4EC1">
        <w:rPr>
          <w:rFonts w:asciiTheme="minorHAnsi" w:eastAsia="KaiTi_GB2312" w:hAnsiTheme="minorHAnsi" w:cstheme="majorHAnsi"/>
          <w:lang w:val="en-US"/>
        </w:rPr>
        <w:t xml:space="preserve">he panel in </w:t>
      </w:r>
      <w:r w:rsidR="004D5E1E" w:rsidRPr="008F4EC1">
        <w:rPr>
          <w:rFonts w:asciiTheme="minorHAnsi" w:eastAsia="KaiTi_GB2312" w:hAnsiTheme="minorHAnsi" w:cstheme="majorHAnsi"/>
          <w:i/>
          <w:iCs/>
          <w:lang w:val="en-US"/>
        </w:rPr>
        <w:t>Saudi</w:t>
      </w:r>
      <w:r w:rsidR="00CB39CC" w:rsidRPr="008F4EC1">
        <w:rPr>
          <w:rFonts w:asciiTheme="minorHAnsi" w:eastAsia="KaiTi_GB2312" w:hAnsiTheme="minorHAnsi" w:cstheme="majorHAnsi"/>
          <w:i/>
          <w:iCs/>
          <w:lang w:val="en-US"/>
        </w:rPr>
        <w:t xml:space="preserve"> </w:t>
      </w:r>
      <w:r w:rsidR="004D5E1E" w:rsidRPr="008F4EC1">
        <w:rPr>
          <w:rFonts w:asciiTheme="minorHAnsi" w:eastAsia="KaiTi_GB2312" w:hAnsiTheme="minorHAnsi" w:cstheme="majorHAnsi"/>
          <w:i/>
          <w:iCs/>
          <w:lang w:val="en-US"/>
        </w:rPr>
        <w:t>Arabia</w:t>
      </w:r>
      <w:r w:rsidR="00CB39CC" w:rsidRPr="008F4EC1">
        <w:rPr>
          <w:rFonts w:asciiTheme="minorHAnsi" w:eastAsia="KaiTi_GB2312" w:hAnsiTheme="minorHAnsi" w:cstheme="majorHAnsi"/>
          <w:i/>
          <w:iCs/>
          <w:lang w:val="en-US"/>
        </w:rPr>
        <w:t xml:space="preserve"> </w:t>
      </w:r>
      <w:r w:rsidR="00542D5D" w:rsidRPr="008F4EC1">
        <w:rPr>
          <w:rFonts w:asciiTheme="minorHAnsi" w:eastAsia="KaiTi_GB2312" w:hAnsiTheme="minorHAnsi" w:cstheme="majorHAnsi"/>
          <w:i/>
          <w:iCs/>
          <w:lang w:val="en-US"/>
        </w:rPr>
        <w:t>–</w:t>
      </w:r>
      <w:r w:rsidR="004D5E1E" w:rsidRPr="008F4EC1">
        <w:rPr>
          <w:rFonts w:asciiTheme="minorHAnsi" w:eastAsia="KaiTi_GB2312" w:hAnsiTheme="minorHAnsi" w:cstheme="majorHAnsi"/>
          <w:i/>
          <w:iCs/>
          <w:lang w:val="en-US"/>
        </w:rPr>
        <w:t xml:space="preserve"> </w:t>
      </w:r>
      <w:r w:rsidR="00A21CC0" w:rsidRPr="008F4EC1">
        <w:rPr>
          <w:rFonts w:asciiTheme="minorHAnsi" w:eastAsia="KaiTi_GB2312" w:hAnsiTheme="minorHAnsi" w:cstheme="majorHAnsi"/>
          <w:i/>
          <w:iCs/>
          <w:lang w:val="en-US"/>
        </w:rPr>
        <w:t>IPRs</w:t>
      </w:r>
      <w:r w:rsidR="00507A50" w:rsidRPr="008F4EC1">
        <w:rPr>
          <w:rFonts w:asciiTheme="minorHAnsi" w:eastAsia="KaiTi_GB2312" w:hAnsiTheme="minorHAnsi" w:cstheme="majorHAnsi"/>
          <w:lang w:val="en-US"/>
        </w:rPr>
        <w:t xml:space="preserve"> f</w:t>
      </w:r>
      <w:r w:rsidR="00CB39CC" w:rsidRPr="008F4EC1">
        <w:rPr>
          <w:rFonts w:asciiTheme="minorHAnsi" w:eastAsia="KaiTi_GB2312" w:hAnsiTheme="minorHAnsi" w:cstheme="majorHAnsi"/>
          <w:lang w:val="en-US"/>
        </w:rPr>
        <w:t>ound that ‘</w:t>
      </w:r>
      <w:r w:rsidR="00542D5D" w:rsidRPr="008F4EC1">
        <w:rPr>
          <w:rFonts w:asciiTheme="minorHAnsi" w:eastAsia="KaiTi_GB2312" w:hAnsiTheme="minorHAnsi" w:cstheme="majorHAnsi"/>
          <w:lang w:val="en-US"/>
        </w:rPr>
        <w:t>Saudi Arabia's severance of all diplomatic, consular and economic ties with Qatar</w:t>
      </w:r>
      <w:r w:rsidR="001257C0" w:rsidRPr="008F4EC1">
        <w:rPr>
          <w:rFonts w:asciiTheme="minorHAnsi" w:eastAsia="KaiTi_GB2312" w:hAnsiTheme="minorHAnsi" w:cstheme="majorHAnsi"/>
          <w:lang w:val="en-US"/>
        </w:rPr>
        <w:t xml:space="preserve"> …</w:t>
      </w:r>
      <w:r w:rsidR="00542D5D" w:rsidRPr="008F4EC1">
        <w:rPr>
          <w:rFonts w:asciiTheme="minorHAnsi" w:eastAsia="KaiTi_GB2312" w:hAnsiTheme="minorHAnsi" w:cstheme="majorHAnsi"/>
          <w:lang w:val="en-US"/>
        </w:rPr>
        <w:t xml:space="preserve"> falls into the category of cases in which such action can be characterized in terms of an</w:t>
      </w:r>
      <w:r w:rsidR="001257C0" w:rsidRPr="008F4EC1">
        <w:rPr>
          <w:rFonts w:asciiTheme="minorHAnsi" w:eastAsia="KaiTi_GB2312" w:hAnsiTheme="minorHAnsi" w:cstheme="majorHAnsi"/>
          <w:lang w:val="en-US"/>
        </w:rPr>
        <w:t xml:space="preserve"> </w:t>
      </w:r>
      <w:r w:rsidR="00542D5D" w:rsidRPr="008F4EC1">
        <w:rPr>
          <w:rFonts w:asciiTheme="minorHAnsi" w:eastAsia="KaiTi_GB2312" w:hAnsiTheme="minorHAnsi" w:cstheme="majorHAnsi"/>
          <w:lang w:val="en-US"/>
        </w:rPr>
        <w:t>exceptional and serious crisis in the relations between two or more States</w:t>
      </w:r>
      <w:r w:rsidR="004D592B" w:rsidRPr="008F4EC1">
        <w:rPr>
          <w:rFonts w:asciiTheme="minorHAnsi" w:eastAsia="KaiTi_GB2312" w:hAnsiTheme="minorHAnsi" w:cstheme="majorHAnsi"/>
          <w:lang w:val="en-US"/>
        </w:rPr>
        <w:t xml:space="preserve">’, i.e., an </w:t>
      </w:r>
      <w:r w:rsidR="004D592B" w:rsidRPr="008F4EC1">
        <w:rPr>
          <w:rFonts w:asciiTheme="minorHAnsi" w:eastAsia="KaiTi_GB2312" w:hAnsiTheme="minorHAnsi" w:cstheme="majorHAnsi"/>
          <w:lang w:val="en-US"/>
        </w:rPr>
        <w:lastRenderedPageBreak/>
        <w:t xml:space="preserve">emergency in international </w:t>
      </w:r>
      <w:r w:rsidR="00A21CC0" w:rsidRPr="008F4EC1">
        <w:rPr>
          <w:rFonts w:asciiTheme="minorHAnsi" w:eastAsia="KaiTi_GB2312" w:hAnsiTheme="minorHAnsi" w:cstheme="majorHAnsi"/>
          <w:lang w:val="en-US"/>
        </w:rPr>
        <w:t>relations</w:t>
      </w:r>
      <w:r w:rsidR="00542D5D" w:rsidRPr="008F4EC1">
        <w:rPr>
          <w:rFonts w:asciiTheme="minorHAnsi" w:eastAsia="KaiTi_GB2312" w:hAnsiTheme="minorHAnsi" w:cstheme="majorHAnsi"/>
          <w:lang w:val="en-US"/>
        </w:rPr>
        <w:t>.</w:t>
      </w:r>
      <w:r w:rsidR="00CC46D3" w:rsidRPr="008F4EC1">
        <w:rPr>
          <w:rFonts w:asciiTheme="minorHAnsi" w:eastAsia="KaiTi_GB2312" w:hAnsiTheme="minorHAnsi" w:cs="Aptos Display (Headings)"/>
          <w:vertAlign w:val="superscript"/>
          <w:lang w:val="en-US"/>
        </w:rPr>
        <w:footnoteReference w:id="99"/>
      </w:r>
      <w:r w:rsidR="00880F08" w:rsidRPr="008F4EC1">
        <w:rPr>
          <w:rFonts w:asciiTheme="minorHAnsi" w:eastAsia="KaiTi_GB2312" w:hAnsiTheme="minorHAnsi" w:cstheme="majorHAnsi"/>
          <w:lang w:val="en-US"/>
        </w:rPr>
        <w:t xml:space="preserve"> </w:t>
      </w:r>
      <w:r w:rsidR="00BB1727" w:rsidRPr="008F4EC1">
        <w:rPr>
          <w:rFonts w:asciiTheme="minorHAnsi" w:eastAsia="KaiTi_GB2312" w:hAnsiTheme="minorHAnsi" w:cstheme="majorHAnsi"/>
          <w:lang w:val="en-US"/>
        </w:rPr>
        <w:t>Most recently, t</w:t>
      </w:r>
      <w:r w:rsidR="00880F08" w:rsidRPr="008F4EC1">
        <w:rPr>
          <w:rFonts w:asciiTheme="minorHAnsi" w:eastAsia="KaiTi_GB2312" w:hAnsiTheme="minorHAnsi" w:cstheme="majorHAnsi"/>
          <w:lang w:val="en-US"/>
        </w:rPr>
        <w:t xml:space="preserve">he panel in </w:t>
      </w:r>
      <w:r w:rsidR="00880F08" w:rsidRPr="008F4EC1">
        <w:rPr>
          <w:rFonts w:asciiTheme="minorHAnsi" w:eastAsia="KaiTi_GB2312" w:hAnsiTheme="minorHAnsi" w:cstheme="majorHAnsi"/>
          <w:i/>
          <w:iCs/>
          <w:lang w:val="en-US"/>
        </w:rPr>
        <w:t>US – Steel and Aluminium (China)</w:t>
      </w:r>
      <w:r w:rsidR="00880F08" w:rsidRPr="008F4EC1">
        <w:rPr>
          <w:rFonts w:asciiTheme="minorHAnsi" w:eastAsia="KaiTi_GB2312" w:hAnsiTheme="minorHAnsi" w:cstheme="majorHAnsi"/>
          <w:lang w:val="en-US"/>
        </w:rPr>
        <w:t xml:space="preserve"> held that </w:t>
      </w:r>
      <w:r w:rsidR="0016198B" w:rsidRPr="008F4EC1">
        <w:rPr>
          <w:rFonts w:asciiTheme="minorHAnsi" w:eastAsia="KaiTi_GB2312" w:hAnsiTheme="minorHAnsi" w:cstheme="majorHAnsi"/>
          <w:lang w:val="en-US"/>
        </w:rPr>
        <w:t>:</w:t>
      </w:r>
    </w:p>
    <w:p w14:paraId="0F773D59" w14:textId="64C68B9E" w:rsidR="00880F08" w:rsidRPr="008F4EC1" w:rsidRDefault="00880F08" w:rsidP="008F4EC1">
      <w:pPr>
        <w:spacing w:beforeLines="100" w:before="240" w:afterLines="100" w:after="240" w:line="276" w:lineRule="auto"/>
        <w:ind w:left="720"/>
        <w:jc w:val="both"/>
        <w:rPr>
          <w:rFonts w:asciiTheme="minorHAnsi" w:eastAsia="KaiTi_GB2312" w:hAnsiTheme="minorHAnsi" w:cstheme="majorHAnsi"/>
          <w:lang w:val="en-US"/>
        </w:rPr>
      </w:pPr>
      <w:r w:rsidRPr="008F4EC1">
        <w:rPr>
          <w:rFonts w:asciiTheme="minorHAnsi" w:eastAsia="KaiTi_GB2312" w:hAnsiTheme="minorHAnsi" w:cstheme="majorHAnsi"/>
          <w:lang w:val="en-US"/>
        </w:rPr>
        <w:t xml:space="preserve">an </w:t>
      </w:r>
      <w:r w:rsidR="0016198B" w:rsidRPr="008F4EC1">
        <w:rPr>
          <w:rFonts w:asciiTheme="minorHAnsi" w:eastAsia="KaiTi_GB2312" w:hAnsiTheme="minorHAnsi" w:cstheme="majorHAnsi"/>
          <w:lang w:val="en-US"/>
        </w:rPr>
        <w:t>“</w:t>
      </w:r>
      <w:r w:rsidRPr="008F4EC1">
        <w:rPr>
          <w:rFonts w:asciiTheme="minorHAnsi" w:eastAsia="KaiTi_GB2312" w:hAnsiTheme="minorHAnsi" w:cstheme="majorHAnsi"/>
          <w:lang w:val="en-US"/>
        </w:rPr>
        <w:t>emergency in international relations</w:t>
      </w:r>
      <w:r w:rsidR="0016198B" w:rsidRPr="008F4EC1">
        <w:rPr>
          <w:rFonts w:asciiTheme="minorHAnsi" w:eastAsia="KaiTi_GB2312" w:hAnsiTheme="minorHAnsi" w:cstheme="majorHAnsi"/>
          <w:lang w:val="en-US"/>
        </w:rPr>
        <w:t>” …</w:t>
      </w:r>
      <w:r w:rsidR="00991B97" w:rsidRPr="008F4EC1">
        <w:rPr>
          <w:rFonts w:asciiTheme="minorHAnsi" w:eastAsia="KaiTi_GB2312" w:hAnsiTheme="minorHAnsi" w:cstheme="majorHAnsi"/>
          <w:lang w:val="en-US"/>
        </w:rPr>
        <w:t xml:space="preserve"> </w:t>
      </w:r>
      <w:r w:rsidRPr="008F4EC1">
        <w:rPr>
          <w:rFonts w:asciiTheme="minorHAnsi" w:eastAsia="KaiTi_GB2312" w:hAnsiTheme="minorHAnsi" w:cstheme="majorHAnsi"/>
          <w:lang w:val="en-US"/>
        </w:rPr>
        <w:t>must be, if</w:t>
      </w:r>
      <w:r w:rsidR="00DE1AEE" w:rsidRPr="008F4EC1">
        <w:rPr>
          <w:rFonts w:asciiTheme="minorHAnsi" w:eastAsia="KaiTi_GB2312" w:hAnsiTheme="minorHAnsi" w:cstheme="majorHAnsi"/>
          <w:lang w:val="en-US"/>
        </w:rPr>
        <w:t xml:space="preserve"> </w:t>
      </w:r>
      <w:r w:rsidRPr="008F4EC1">
        <w:rPr>
          <w:rFonts w:asciiTheme="minorHAnsi" w:eastAsia="KaiTi_GB2312" w:hAnsiTheme="minorHAnsi" w:cstheme="majorHAnsi"/>
          <w:lang w:val="en-US"/>
        </w:rPr>
        <w:t>not equally grave or severe, at least comparable in its gravity or severity to a "war" in terms of its</w:t>
      </w:r>
      <w:r w:rsidR="001871DB" w:rsidRPr="008F4EC1">
        <w:rPr>
          <w:rFonts w:asciiTheme="minorHAnsi" w:eastAsia="KaiTi_GB2312" w:hAnsiTheme="minorHAnsi" w:cstheme="majorHAnsi"/>
          <w:lang w:val="en-US"/>
        </w:rPr>
        <w:t xml:space="preserve"> </w:t>
      </w:r>
      <w:r w:rsidRPr="008F4EC1">
        <w:rPr>
          <w:rFonts w:asciiTheme="minorHAnsi" w:eastAsia="KaiTi_GB2312" w:hAnsiTheme="minorHAnsi" w:cstheme="majorHAnsi"/>
          <w:lang w:val="en-US"/>
        </w:rPr>
        <w:t>impact on international relations.</w:t>
      </w:r>
      <w:r w:rsidR="00112283" w:rsidRPr="008F4EC1">
        <w:rPr>
          <w:rStyle w:val="FootnoteReference"/>
          <w:rFonts w:asciiTheme="minorHAnsi" w:eastAsia="KaiTi_GB2312" w:hAnsiTheme="minorHAnsi" w:cstheme="majorHAnsi"/>
          <w:lang w:val="en-US"/>
        </w:rPr>
        <w:footnoteReference w:id="100"/>
      </w:r>
    </w:p>
    <w:p w14:paraId="70E032FC" w14:textId="408177BF" w:rsidR="005C7684" w:rsidRPr="008F4EC1" w:rsidRDefault="00A31C5F" w:rsidP="008F4EC1">
      <w:pPr>
        <w:spacing w:beforeLines="100" w:before="240" w:afterLines="100" w:after="240" w:line="276" w:lineRule="auto"/>
        <w:jc w:val="both"/>
        <w:rPr>
          <w:rFonts w:asciiTheme="minorHAnsi" w:hAnsiTheme="minorHAnsi" w:cs="Arial"/>
          <w:color w:val="000000"/>
        </w:rPr>
      </w:pPr>
      <w:r w:rsidRPr="008F4EC1">
        <w:rPr>
          <w:rFonts w:asciiTheme="minorHAnsi" w:eastAsia="KaiTi_GB2312" w:hAnsiTheme="minorHAnsi" w:cstheme="majorHAnsi"/>
          <w:lang w:val="en-US"/>
        </w:rPr>
        <w:t>I</w:t>
      </w:r>
      <w:r w:rsidR="00D41C24" w:rsidRPr="008F4EC1">
        <w:rPr>
          <w:rFonts w:asciiTheme="minorHAnsi" w:eastAsia="KaiTi_GB2312" w:hAnsiTheme="minorHAnsi" w:cstheme="majorHAnsi"/>
          <w:lang w:val="en-US"/>
        </w:rPr>
        <w:t xml:space="preserve">f </w:t>
      </w:r>
      <w:r w:rsidR="003458B9" w:rsidRPr="008F4EC1">
        <w:rPr>
          <w:rFonts w:asciiTheme="minorHAnsi" w:eastAsia="KaiTi_GB2312" w:hAnsiTheme="minorHAnsi" w:cstheme="majorHAnsi"/>
          <w:lang w:val="en-US"/>
        </w:rPr>
        <w:t>a WTO Member</w:t>
      </w:r>
      <w:r w:rsidR="006E1B41" w:rsidRPr="008F4EC1">
        <w:rPr>
          <w:rFonts w:asciiTheme="minorHAnsi" w:eastAsia="KaiTi_GB2312" w:hAnsiTheme="minorHAnsi" w:cstheme="majorHAnsi"/>
          <w:lang w:val="en-US"/>
        </w:rPr>
        <w:t xml:space="preserve"> </w:t>
      </w:r>
      <w:r w:rsidR="00496015" w:rsidRPr="008F4EC1">
        <w:rPr>
          <w:rFonts w:asciiTheme="minorHAnsi" w:eastAsia="KaiTi_GB2312" w:hAnsiTheme="minorHAnsi" w:cstheme="majorHAnsi"/>
          <w:lang w:val="en-US"/>
        </w:rPr>
        <w:t xml:space="preserve">invoking Article XXI(b) </w:t>
      </w:r>
      <w:r w:rsidR="006E1B41" w:rsidRPr="008F4EC1">
        <w:rPr>
          <w:rFonts w:asciiTheme="minorHAnsi" w:eastAsia="KaiTi_GB2312" w:hAnsiTheme="minorHAnsi" w:cstheme="majorHAnsi"/>
          <w:lang w:val="en-US"/>
        </w:rPr>
        <w:t xml:space="preserve">can successfully argue that </w:t>
      </w:r>
      <w:r w:rsidR="007F2706" w:rsidRPr="008F4EC1">
        <w:rPr>
          <w:rFonts w:asciiTheme="minorHAnsi" w:eastAsia="KaiTi_GB2312" w:hAnsiTheme="minorHAnsi" w:cstheme="majorHAnsi"/>
          <w:lang w:val="en-US"/>
        </w:rPr>
        <w:t>an otherwise GATT-inconsistent</w:t>
      </w:r>
      <w:r w:rsidR="006E1B41" w:rsidRPr="008F4EC1">
        <w:rPr>
          <w:rFonts w:asciiTheme="minorHAnsi" w:eastAsia="KaiTi_GB2312" w:hAnsiTheme="minorHAnsi" w:cstheme="majorHAnsi"/>
          <w:lang w:val="en-US"/>
        </w:rPr>
        <w:t xml:space="preserve"> </w:t>
      </w:r>
      <w:r w:rsidR="00D41C24" w:rsidRPr="008F4EC1">
        <w:rPr>
          <w:rFonts w:asciiTheme="minorHAnsi" w:eastAsia="KaiTi_GB2312" w:hAnsiTheme="minorHAnsi" w:cstheme="majorHAnsi"/>
          <w:lang w:val="en-US"/>
        </w:rPr>
        <w:t xml:space="preserve">measure is </w:t>
      </w:r>
      <w:r w:rsidR="00FE4876" w:rsidRPr="008F4EC1">
        <w:rPr>
          <w:rFonts w:asciiTheme="minorHAnsi" w:eastAsia="KaiTi_GB2312" w:hAnsiTheme="minorHAnsi" w:cstheme="majorHAnsi"/>
          <w:lang w:val="en-US"/>
        </w:rPr>
        <w:t xml:space="preserve">a measure </w:t>
      </w:r>
      <w:r w:rsidR="00A06B94" w:rsidRPr="008F4EC1">
        <w:rPr>
          <w:rFonts w:asciiTheme="minorHAnsi" w:hAnsiTheme="minorHAnsi" w:cs="Arial"/>
          <w:color w:val="000000"/>
        </w:rPr>
        <w:t>‘relating to traffic in arms</w:t>
      </w:r>
      <w:r w:rsidR="00196F09" w:rsidRPr="008F4EC1">
        <w:rPr>
          <w:rFonts w:asciiTheme="minorHAnsi" w:hAnsiTheme="minorHAnsi" w:cs="Arial"/>
          <w:color w:val="000000"/>
        </w:rPr>
        <w:t>,</w:t>
      </w:r>
      <w:r w:rsidR="00A06B94" w:rsidRPr="008F4EC1">
        <w:rPr>
          <w:rFonts w:asciiTheme="minorHAnsi" w:hAnsiTheme="minorHAnsi" w:cs="Arial"/>
          <w:color w:val="000000"/>
        </w:rPr>
        <w:t xml:space="preserve"> …’ or a measure ‘tak</w:t>
      </w:r>
      <w:r w:rsidR="00196F09" w:rsidRPr="008F4EC1">
        <w:rPr>
          <w:rFonts w:asciiTheme="minorHAnsi" w:hAnsiTheme="minorHAnsi" w:cs="Arial"/>
          <w:color w:val="000000"/>
        </w:rPr>
        <w:t>en</w:t>
      </w:r>
      <w:r w:rsidR="00A06B94" w:rsidRPr="008F4EC1">
        <w:rPr>
          <w:rFonts w:asciiTheme="minorHAnsi" w:hAnsiTheme="minorHAnsi" w:cs="Arial"/>
          <w:color w:val="000000"/>
        </w:rPr>
        <w:t xml:space="preserve"> in time of war or </w:t>
      </w:r>
      <w:r w:rsidR="00FE35AC" w:rsidRPr="008F4EC1">
        <w:rPr>
          <w:rFonts w:asciiTheme="minorHAnsi" w:hAnsiTheme="minorHAnsi" w:cs="Arial"/>
          <w:color w:val="000000"/>
        </w:rPr>
        <w:t xml:space="preserve">other emergency in international relations’, </w:t>
      </w:r>
      <w:r w:rsidR="007F2706" w:rsidRPr="008F4EC1">
        <w:rPr>
          <w:rFonts w:asciiTheme="minorHAnsi" w:hAnsiTheme="minorHAnsi" w:cs="Arial"/>
          <w:color w:val="000000"/>
        </w:rPr>
        <w:t>that Member</w:t>
      </w:r>
      <w:r w:rsidR="000747D0" w:rsidRPr="008F4EC1">
        <w:rPr>
          <w:rFonts w:asciiTheme="minorHAnsi" w:hAnsiTheme="minorHAnsi" w:cs="Arial"/>
          <w:color w:val="000000"/>
        </w:rPr>
        <w:t xml:space="preserve"> </w:t>
      </w:r>
      <w:r w:rsidR="007F2706" w:rsidRPr="008F4EC1">
        <w:rPr>
          <w:rFonts w:asciiTheme="minorHAnsi" w:hAnsiTheme="minorHAnsi" w:cs="Arial"/>
          <w:color w:val="000000"/>
        </w:rPr>
        <w:t xml:space="preserve">can justify </w:t>
      </w:r>
      <w:r w:rsidR="000747D0" w:rsidRPr="008F4EC1">
        <w:rPr>
          <w:rFonts w:asciiTheme="minorHAnsi" w:hAnsiTheme="minorHAnsi" w:cs="Arial"/>
          <w:color w:val="000000"/>
        </w:rPr>
        <w:t xml:space="preserve">this measure </w:t>
      </w:r>
      <w:r w:rsidR="00084F19" w:rsidRPr="008F4EC1">
        <w:rPr>
          <w:rFonts w:asciiTheme="minorHAnsi" w:hAnsiTheme="minorHAnsi" w:cs="Arial"/>
          <w:color w:val="000000"/>
        </w:rPr>
        <w:t>provided that ‘it co</w:t>
      </w:r>
      <w:r w:rsidR="00394D70" w:rsidRPr="008F4EC1">
        <w:rPr>
          <w:rFonts w:asciiTheme="minorHAnsi" w:hAnsiTheme="minorHAnsi" w:cs="Arial"/>
          <w:color w:val="000000"/>
        </w:rPr>
        <w:t>nsiders’ the measure ‘nec</w:t>
      </w:r>
      <w:r w:rsidR="009205F0" w:rsidRPr="008F4EC1">
        <w:rPr>
          <w:rFonts w:asciiTheme="minorHAnsi" w:hAnsiTheme="minorHAnsi" w:cs="Arial"/>
          <w:color w:val="000000"/>
        </w:rPr>
        <w:t xml:space="preserve">essary for the protection of its essential security interests’. </w:t>
      </w:r>
      <w:r w:rsidR="009123E8" w:rsidRPr="008F4EC1">
        <w:rPr>
          <w:rFonts w:asciiTheme="minorHAnsi" w:hAnsiTheme="minorHAnsi" w:cs="Arial"/>
          <w:color w:val="000000"/>
        </w:rPr>
        <w:t>It is now well-established caselaw that</w:t>
      </w:r>
      <w:r w:rsidR="007D2548" w:rsidRPr="008F4EC1">
        <w:rPr>
          <w:rFonts w:asciiTheme="minorHAnsi" w:hAnsiTheme="minorHAnsi" w:cs="Arial"/>
          <w:color w:val="000000"/>
        </w:rPr>
        <w:t xml:space="preserve">, while the words ‘it considers’ leave </w:t>
      </w:r>
      <w:r w:rsidR="003D18D9" w:rsidRPr="008F4EC1">
        <w:rPr>
          <w:rFonts w:asciiTheme="minorHAnsi" w:hAnsiTheme="minorHAnsi" w:cs="Arial"/>
          <w:color w:val="000000"/>
        </w:rPr>
        <w:t xml:space="preserve">a Member wide discretion, </w:t>
      </w:r>
      <w:r w:rsidR="002063C5" w:rsidRPr="008F4EC1">
        <w:rPr>
          <w:rFonts w:asciiTheme="minorHAnsi" w:hAnsiTheme="minorHAnsi" w:cs="Arial"/>
          <w:color w:val="000000"/>
        </w:rPr>
        <w:t>this discretion</w:t>
      </w:r>
      <w:r w:rsidR="00742557" w:rsidRPr="008F4EC1">
        <w:rPr>
          <w:rFonts w:asciiTheme="minorHAnsi" w:hAnsiTheme="minorHAnsi" w:cs="Arial"/>
          <w:color w:val="000000"/>
        </w:rPr>
        <w:t xml:space="preserve"> – as already noted above</w:t>
      </w:r>
      <w:r w:rsidR="009358F4" w:rsidRPr="008F4EC1">
        <w:rPr>
          <w:rFonts w:asciiTheme="minorHAnsi" w:hAnsiTheme="minorHAnsi" w:cs="Arial"/>
          <w:color w:val="000000"/>
        </w:rPr>
        <w:t xml:space="preserve"> –</w:t>
      </w:r>
      <w:r w:rsidR="002063C5" w:rsidRPr="008F4EC1">
        <w:rPr>
          <w:rFonts w:asciiTheme="minorHAnsi" w:hAnsiTheme="minorHAnsi" w:cs="Arial"/>
          <w:color w:val="000000"/>
        </w:rPr>
        <w:t xml:space="preserve"> is</w:t>
      </w:r>
      <w:r w:rsidR="009358F4" w:rsidRPr="008F4EC1">
        <w:rPr>
          <w:rFonts w:asciiTheme="minorHAnsi" w:hAnsiTheme="minorHAnsi" w:cs="Arial"/>
          <w:color w:val="000000"/>
        </w:rPr>
        <w:t xml:space="preserve"> </w:t>
      </w:r>
      <w:r w:rsidR="00033466" w:rsidRPr="008F4EC1">
        <w:rPr>
          <w:rFonts w:asciiTheme="minorHAnsi" w:hAnsiTheme="minorHAnsi" w:cs="Arial"/>
          <w:color w:val="000000"/>
        </w:rPr>
        <w:t>not unlimited</w:t>
      </w:r>
      <w:r w:rsidR="002063C5" w:rsidRPr="008F4EC1">
        <w:rPr>
          <w:rFonts w:asciiTheme="minorHAnsi" w:hAnsiTheme="minorHAnsi" w:cs="Arial"/>
          <w:color w:val="000000"/>
        </w:rPr>
        <w:t xml:space="preserve">. </w:t>
      </w:r>
      <w:r w:rsidR="005007A0" w:rsidRPr="008F4EC1">
        <w:rPr>
          <w:rFonts w:asciiTheme="minorHAnsi" w:hAnsiTheme="minorHAnsi" w:cs="Arial"/>
          <w:color w:val="000000"/>
        </w:rPr>
        <w:t>T</w:t>
      </w:r>
      <w:r w:rsidR="000C7C0B" w:rsidRPr="008F4EC1">
        <w:rPr>
          <w:rFonts w:asciiTheme="minorHAnsi" w:hAnsiTheme="minorHAnsi" w:cs="Arial"/>
          <w:color w:val="000000"/>
        </w:rPr>
        <w:t xml:space="preserve">he panel in </w:t>
      </w:r>
      <w:r w:rsidR="000C7C0B" w:rsidRPr="008F4EC1">
        <w:rPr>
          <w:rFonts w:asciiTheme="minorHAnsi" w:hAnsiTheme="minorHAnsi" w:cs="Arial"/>
          <w:i/>
          <w:iCs/>
          <w:color w:val="000000"/>
        </w:rPr>
        <w:t>Russia – Traffic in Transit (2019)</w:t>
      </w:r>
      <w:r w:rsidR="000C7C0B" w:rsidRPr="008F4EC1">
        <w:rPr>
          <w:rFonts w:asciiTheme="minorHAnsi" w:hAnsiTheme="minorHAnsi" w:cs="Arial"/>
          <w:color w:val="000000"/>
        </w:rPr>
        <w:t xml:space="preserve"> noted, that </w:t>
      </w:r>
      <w:r w:rsidR="0097358F" w:rsidRPr="008F4EC1">
        <w:rPr>
          <w:rFonts w:asciiTheme="minorHAnsi" w:hAnsiTheme="minorHAnsi" w:cs="Arial"/>
          <w:color w:val="000000"/>
        </w:rPr>
        <w:t>‘</w:t>
      </w:r>
      <w:r w:rsidR="000C7C0B" w:rsidRPr="008F4EC1">
        <w:rPr>
          <w:rFonts w:asciiTheme="minorHAnsi" w:hAnsiTheme="minorHAnsi" w:cs="Arial"/>
          <w:color w:val="000000"/>
        </w:rPr>
        <w:t>essential security interests</w:t>
      </w:r>
      <w:r w:rsidR="0097358F" w:rsidRPr="008F4EC1">
        <w:rPr>
          <w:rFonts w:asciiTheme="minorHAnsi" w:hAnsiTheme="minorHAnsi" w:cs="Arial"/>
          <w:color w:val="000000"/>
        </w:rPr>
        <w:t>’</w:t>
      </w:r>
      <w:r w:rsidR="000C7C0B" w:rsidRPr="008F4EC1">
        <w:rPr>
          <w:rFonts w:asciiTheme="minorHAnsi" w:hAnsiTheme="minorHAnsi" w:cs="Arial"/>
          <w:color w:val="000000"/>
        </w:rPr>
        <w:t xml:space="preserve"> may be understood to refer to</w:t>
      </w:r>
      <w:r w:rsidR="005C7684" w:rsidRPr="008F4EC1">
        <w:rPr>
          <w:rFonts w:asciiTheme="minorHAnsi" w:hAnsiTheme="minorHAnsi" w:cs="Arial"/>
          <w:color w:val="000000"/>
        </w:rPr>
        <w:t>:</w:t>
      </w:r>
    </w:p>
    <w:p w14:paraId="44C53036" w14:textId="0DD27D61" w:rsidR="000C7C0B" w:rsidRPr="008F4EC1" w:rsidRDefault="000C7C0B" w:rsidP="00F151BA">
      <w:pPr>
        <w:spacing w:beforeLines="100" w:before="240" w:afterLines="100" w:after="240" w:line="276" w:lineRule="auto"/>
        <w:ind w:left="720" w:firstLine="50"/>
        <w:jc w:val="both"/>
        <w:rPr>
          <w:rFonts w:asciiTheme="minorHAnsi" w:hAnsiTheme="minorHAnsi" w:cs="Arial"/>
          <w:color w:val="000000"/>
        </w:rPr>
      </w:pPr>
      <w:r w:rsidRPr="008F4EC1">
        <w:rPr>
          <w:rFonts w:asciiTheme="minorHAnsi" w:hAnsiTheme="minorHAnsi" w:cs="Arial"/>
          <w:color w:val="000000"/>
        </w:rPr>
        <w:t>those interests relating to the quintessential functions of the state, namely, the protection of its territory and its population from external threats, and the maintenance of law and public order internally.</w:t>
      </w:r>
      <w:r w:rsidR="0097358F" w:rsidRPr="008F4EC1">
        <w:rPr>
          <w:rStyle w:val="FootnoteReference"/>
          <w:rFonts w:asciiTheme="minorHAnsi" w:hAnsiTheme="minorHAnsi" w:cs="Arial"/>
          <w:color w:val="000000"/>
        </w:rPr>
        <w:footnoteReference w:id="101"/>
      </w:r>
    </w:p>
    <w:p w14:paraId="7697D5BC" w14:textId="35F999F1" w:rsidR="00077298" w:rsidRPr="008F4EC1" w:rsidRDefault="000C7C0B" w:rsidP="008F4EC1">
      <w:pPr>
        <w:spacing w:beforeLines="100" w:before="240" w:afterLines="100" w:after="240" w:line="276" w:lineRule="auto"/>
        <w:jc w:val="both"/>
        <w:rPr>
          <w:rFonts w:asciiTheme="minorHAnsi" w:hAnsiTheme="minorHAnsi" w:cs="Arial"/>
          <w:color w:val="000000"/>
        </w:rPr>
      </w:pPr>
      <w:r w:rsidRPr="008F4EC1">
        <w:rPr>
          <w:rFonts w:asciiTheme="minorHAnsi" w:hAnsiTheme="minorHAnsi" w:cs="Arial"/>
          <w:color w:val="000000"/>
        </w:rPr>
        <w:t>According to the panel, what specific interests are relevant to the</w:t>
      </w:r>
      <w:r w:rsidR="00096611" w:rsidRPr="008F4EC1">
        <w:rPr>
          <w:rFonts w:asciiTheme="minorHAnsi" w:hAnsiTheme="minorHAnsi"/>
        </w:rPr>
        <w:t xml:space="preserve"> </w:t>
      </w:r>
      <w:r w:rsidR="00096611" w:rsidRPr="008F4EC1">
        <w:rPr>
          <w:rFonts w:asciiTheme="minorHAnsi" w:hAnsiTheme="minorHAnsi" w:cs="Arial"/>
          <w:color w:val="000000"/>
        </w:rPr>
        <w:t xml:space="preserve">protection of a state from external or internal threats ‘will depend on the </w:t>
      </w:r>
      <w:proofErr w:type="gramStart"/>
      <w:r w:rsidR="00096611" w:rsidRPr="008F4EC1">
        <w:rPr>
          <w:rFonts w:asciiTheme="minorHAnsi" w:hAnsiTheme="minorHAnsi" w:cs="Arial"/>
          <w:color w:val="000000"/>
        </w:rPr>
        <w:t>particular situation</w:t>
      </w:r>
      <w:proofErr w:type="gramEnd"/>
      <w:r w:rsidR="00096611" w:rsidRPr="008F4EC1">
        <w:rPr>
          <w:rFonts w:asciiTheme="minorHAnsi" w:hAnsiTheme="minorHAnsi" w:cs="Arial"/>
          <w:color w:val="000000"/>
        </w:rPr>
        <w:t xml:space="preserve"> and perceptions of the state in </w:t>
      </w:r>
      <w:r w:rsidR="009E072F" w:rsidRPr="008F4EC1">
        <w:rPr>
          <w:rFonts w:asciiTheme="minorHAnsi" w:hAnsiTheme="minorHAnsi" w:cs="Arial"/>
          <w:color w:val="000000"/>
        </w:rPr>
        <w:t>question and</w:t>
      </w:r>
      <w:r w:rsidR="00096611" w:rsidRPr="008F4EC1">
        <w:rPr>
          <w:rFonts w:asciiTheme="minorHAnsi" w:hAnsiTheme="minorHAnsi" w:cs="Arial"/>
          <w:color w:val="000000"/>
        </w:rPr>
        <w:t xml:space="preserve"> can be expected to vary with changing circumstances’.</w:t>
      </w:r>
      <w:r w:rsidR="002B438A" w:rsidRPr="008F4EC1">
        <w:rPr>
          <w:rStyle w:val="FootnoteReference"/>
          <w:rFonts w:asciiTheme="minorHAnsi" w:hAnsiTheme="minorHAnsi" w:cs="Arial"/>
          <w:color w:val="000000"/>
        </w:rPr>
        <w:footnoteReference w:id="102"/>
      </w:r>
      <w:r w:rsidR="00F20EF9" w:rsidRPr="008F4EC1">
        <w:rPr>
          <w:rFonts w:asciiTheme="minorHAnsi" w:hAnsiTheme="minorHAnsi" w:cs="Arial"/>
          <w:color w:val="000000"/>
        </w:rPr>
        <w:t xml:space="preserve"> </w:t>
      </w:r>
      <w:r w:rsidR="00077298" w:rsidRPr="008F4EC1">
        <w:rPr>
          <w:rFonts w:asciiTheme="minorHAnsi" w:hAnsiTheme="minorHAnsi" w:cs="Arial"/>
          <w:color w:val="000000"/>
        </w:rPr>
        <w:t>The panel therefore concluded that:</w:t>
      </w:r>
    </w:p>
    <w:p w14:paraId="39EF7D2A" w14:textId="2667904C" w:rsidR="00077298" w:rsidRPr="008F4EC1" w:rsidRDefault="00077298" w:rsidP="008F4EC1">
      <w:pPr>
        <w:spacing w:beforeLines="100" w:before="240" w:afterLines="100" w:after="240" w:line="276" w:lineRule="auto"/>
        <w:ind w:left="720"/>
        <w:jc w:val="both"/>
        <w:rPr>
          <w:rFonts w:asciiTheme="minorHAnsi" w:hAnsiTheme="minorHAnsi" w:cs="Arial"/>
          <w:color w:val="000000"/>
        </w:rPr>
      </w:pPr>
      <w:r w:rsidRPr="008F4EC1">
        <w:rPr>
          <w:rFonts w:asciiTheme="minorHAnsi" w:hAnsiTheme="minorHAnsi" w:cs="Arial"/>
          <w:color w:val="000000"/>
        </w:rPr>
        <w:t>[I]t is left, in general, to every Member to define what it considers to be its essential security interests.</w:t>
      </w:r>
      <w:r w:rsidR="00EA440D" w:rsidRPr="008F4EC1">
        <w:rPr>
          <w:rStyle w:val="FootnoteReference"/>
          <w:rFonts w:asciiTheme="minorHAnsi" w:hAnsiTheme="minorHAnsi" w:cs="Arial"/>
          <w:color w:val="000000"/>
        </w:rPr>
        <w:footnoteReference w:id="103"/>
      </w:r>
    </w:p>
    <w:p w14:paraId="33A19571" w14:textId="0FA79878" w:rsidR="00077298" w:rsidRPr="008F4EC1" w:rsidRDefault="00077298" w:rsidP="008F4EC1">
      <w:pPr>
        <w:spacing w:beforeLines="100" w:before="240" w:afterLines="100" w:after="240" w:line="276" w:lineRule="auto"/>
        <w:jc w:val="both"/>
        <w:rPr>
          <w:rFonts w:asciiTheme="minorHAnsi" w:hAnsiTheme="minorHAnsi" w:cs="Arial"/>
          <w:color w:val="000000"/>
        </w:rPr>
      </w:pPr>
      <w:r w:rsidRPr="008F4EC1">
        <w:rPr>
          <w:rFonts w:asciiTheme="minorHAnsi" w:hAnsiTheme="minorHAnsi" w:cs="Arial"/>
          <w:color w:val="000000"/>
        </w:rPr>
        <w:t xml:space="preserve">However, this does not mean that a Member may consider any concern to be an ‘essential security interest’. As the panel in </w:t>
      </w:r>
      <w:r w:rsidRPr="008F4EC1">
        <w:rPr>
          <w:rFonts w:asciiTheme="minorHAnsi" w:hAnsiTheme="minorHAnsi" w:cs="Arial"/>
          <w:i/>
          <w:iCs/>
          <w:color w:val="000000"/>
        </w:rPr>
        <w:t>Russia – Traffic in Transit (2019)</w:t>
      </w:r>
      <w:r w:rsidRPr="008F4EC1">
        <w:rPr>
          <w:rFonts w:asciiTheme="minorHAnsi" w:hAnsiTheme="minorHAnsi" w:cs="Arial"/>
          <w:color w:val="000000"/>
        </w:rPr>
        <w:t xml:space="preserve"> stated:</w:t>
      </w:r>
    </w:p>
    <w:p w14:paraId="65E4475C" w14:textId="2BC485D5" w:rsidR="000C7C0B" w:rsidRPr="008F4EC1" w:rsidRDefault="00077298" w:rsidP="008F4EC1">
      <w:pPr>
        <w:spacing w:beforeLines="100" w:before="240" w:afterLines="100" w:after="240" w:line="276" w:lineRule="auto"/>
        <w:ind w:left="720"/>
        <w:jc w:val="both"/>
        <w:rPr>
          <w:rFonts w:asciiTheme="minorHAnsi" w:hAnsiTheme="minorHAnsi" w:cs="Arial"/>
          <w:color w:val="000000"/>
        </w:rPr>
      </w:pPr>
      <w:r w:rsidRPr="008F4EC1">
        <w:rPr>
          <w:rFonts w:asciiTheme="minorHAnsi" w:hAnsiTheme="minorHAnsi" w:cs="Arial"/>
          <w:color w:val="000000"/>
        </w:rPr>
        <w:t>[T]he discretion of a Member to designate particular concerns as ‘essential security interests’ is limited by its obligation to interpret and apply Article XXI(b)(iii) of the GATT 1994 in good faith.</w:t>
      </w:r>
      <w:r w:rsidR="008C4763" w:rsidRPr="008F4EC1">
        <w:rPr>
          <w:rStyle w:val="FootnoteReference"/>
          <w:rFonts w:asciiTheme="minorHAnsi" w:hAnsiTheme="minorHAnsi" w:cs="Arial"/>
          <w:color w:val="000000"/>
        </w:rPr>
        <w:footnoteReference w:id="104"/>
      </w:r>
    </w:p>
    <w:p w14:paraId="6D6B462B" w14:textId="47D8B419" w:rsidR="000C7C0B" w:rsidRPr="008F4EC1" w:rsidRDefault="00755E74" w:rsidP="008F4EC1">
      <w:pPr>
        <w:spacing w:beforeLines="100" w:before="240" w:afterLines="100" w:after="240" w:line="276" w:lineRule="auto"/>
        <w:jc w:val="both"/>
        <w:rPr>
          <w:rFonts w:asciiTheme="minorHAnsi" w:hAnsiTheme="minorHAnsi" w:cs="Arial"/>
          <w:color w:val="000000"/>
        </w:rPr>
      </w:pPr>
      <w:r w:rsidRPr="008F4EC1">
        <w:rPr>
          <w:rFonts w:asciiTheme="minorHAnsi" w:hAnsiTheme="minorHAnsi" w:cs="Arial"/>
          <w:color w:val="000000"/>
        </w:rPr>
        <w:t>The panel noted that ‘the obligation of good faith is a general principle of law and a principle of general international law</w:t>
      </w:r>
      <w:r w:rsidR="00A41AE3" w:rsidRPr="008F4EC1">
        <w:rPr>
          <w:rFonts w:asciiTheme="minorHAnsi" w:hAnsiTheme="minorHAnsi" w:cs="Arial"/>
          <w:color w:val="000000"/>
        </w:rPr>
        <w:t>,</w:t>
      </w:r>
      <w:r w:rsidRPr="008F4EC1">
        <w:rPr>
          <w:rFonts w:asciiTheme="minorHAnsi" w:hAnsiTheme="minorHAnsi" w:cs="Arial"/>
          <w:color w:val="000000"/>
        </w:rPr>
        <w:t xml:space="preserve"> which underlies all </w:t>
      </w:r>
      <w:r w:rsidR="00F64B4A" w:rsidRPr="008F4EC1">
        <w:rPr>
          <w:rFonts w:asciiTheme="minorHAnsi" w:hAnsiTheme="minorHAnsi" w:cs="Arial"/>
          <w:color w:val="000000"/>
        </w:rPr>
        <w:t xml:space="preserve">international </w:t>
      </w:r>
      <w:r w:rsidRPr="008F4EC1">
        <w:rPr>
          <w:rFonts w:asciiTheme="minorHAnsi" w:hAnsiTheme="minorHAnsi" w:cs="Arial"/>
          <w:color w:val="000000"/>
        </w:rPr>
        <w:t>treaties</w:t>
      </w:r>
      <w:r w:rsidR="00F933D1" w:rsidRPr="008F4EC1">
        <w:rPr>
          <w:rFonts w:asciiTheme="minorHAnsi" w:hAnsiTheme="minorHAnsi" w:cs="Arial"/>
          <w:color w:val="000000"/>
        </w:rPr>
        <w:t xml:space="preserve"> and binds all parties to </w:t>
      </w:r>
      <w:r w:rsidR="00F64B4A" w:rsidRPr="008F4EC1">
        <w:rPr>
          <w:rFonts w:asciiTheme="minorHAnsi" w:hAnsiTheme="minorHAnsi" w:cs="Arial"/>
          <w:color w:val="000000"/>
        </w:rPr>
        <w:t>such</w:t>
      </w:r>
      <w:r w:rsidR="00F933D1" w:rsidRPr="008F4EC1">
        <w:rPr>
          <w:rFonts w:asciiTheme="minorHAnsi" w:hAnsiTheme="minorHAnsi" w:cs="Arial"/>
          <w:color w:val="000000"/>
        </w:rPr>
        <w:t xml:space="preserve"> </w:t>
      </w:r>
      <w:r w:rsidR="00CD6DE9" w:rsidRPr="008F4EC1">
        <w:rPr>
          <w:rFonts w:asciiTheme="minorHAnsi" w:hAnsiTheme="minorHAnsi" w:cs="Arial"/>
          <w:color w:val="000000"/>
        </w:rPr>
        <w:t>treaties. This obligation</w:t>
      </w:r>
      <w:r w:rsidR="00FF409D" w:rsidRPr="008F4EC1">
        <w:rPr>
          <w:rFonts w:asciiTheme="minorHAnsi" w:hAnsiTheme="minorHAnsi" w:cs="Arial"/>
          <w:color w:val="000000"/>
        </w:rPr>
        <w:t xml:space="preserve"> of good faith </w:t>
      </w:r>
      <w:r w:rsidR="00B61BE8" w:rsidRPr="008F4EC1">
        <w:rPr>
          <w:rFonts w:asciiTheme="minorHAnsi" w:hAnsiTheme="minorHAnsi" w:cs="Arial"/>
          <w:color w:val="000000"/>
        </w:rPr>
        <w:t xml:space="preserve">is </w:t>
      </w:r>
      <w:r w:rsidRPr="008F4EC1">
        <w:rPr>
          <w:rFonts w:asciiTheme="minorHAnsi" w:hAnsiTheme="minorHAnsi" w:cs="Arial"/>
          <w:color w:val="000000"/>
        </w:rPr>
        <w:t>codified in Article 31(1)</w:t>
      </w:r>
      <w:r w:rsidR="00B61BE8" w:rsidRPr="008F4EC1">
        <w:rPr>
          <w:rFonts w:asciiTheme="minorHAnsi" w:hAnsiTheme="minorHAnsi" w:cs="Arial"/>
          <w:color w:val="000000"/>
        </w:rPr>
        <w:t xml:space="preserve"> of the </w:t>
      </w:r>
      <w:r w:rsidR="00B61BE8" w:rsidRPr="008F4EC1">
        <w:rPr>
          <w:rFonts w:asciiTheme="minorHAnsi" w:hAnsiTheme="minorHAnsi" w:cs="Arial"/>
          <w:color w:val="000000"/>
        </w:rPr>
        <w:lastRenderedPageBreak/>
        <w:t>Vienna Con</w:t>
      </w:r>
      <w:r w:rsidR="00DD7328" w:rsidRPr="008F4EC1">
        <w:rPr>
          <w:rFonts w:asciiTheme="minorHAnsi" w:hAnsiTheme="minorHAnsi" w:cs="Arial"/>
          <w:color w:val="000000"/>
        </w:rPr>
        <w:t xml:space="preserve">vention on the </w:t>
      </w:r>
      <w:r w:rsidR="00F64B4A" w:rsidRPr="008F4EC1">
        <w:rPr>
          <w:rFonts w:asciiTheme="minorHAnsi" w:hAnsiTheme="minorHAnsi" w:cs="Arial"/>
          <w:color w:val="000000"/>
        </w:rPr>
        <w:t>L</w:t>
      </w:r>
      <w:r w:rsidR="00DD7328" w:rsidRPr="008F4EC1">
        <w:rPr>
          <w:rFonts w:asciiTheme="minorHAnsi" w:hAnsiTheme="minorHAnsi" w:cs="Arial"/>
          <w:color w:val="000000"/>
        </w:rPr>
        <w:t xml:space="preserve">aw of Treaties </w:t>
      </w:r>
      <w:r w:rsidR="00C07BA5" w:rsidRPr="008F4EC1">
        <w:rPr>
          <w:rFonts w:asciiTheme="minorHAnsi" w:hAnsiTheme="minorHAnsi" w:cs="Arial"/>
          <w:color w:val="000000"/>
        </w:rPr>
        <w:t>regarding the interpretation of treaties</w:t>
      </w:r>
      <w:r w:rsidR="00C04DA3" w:rsidRPr="008F4EC1">
        <w:rPr>
          <w:rFonts w:asciiTheme="minorHAnsi" w:hAnsiTheme="minorHAnsi" w:cs="Arial"/>
          <w:color w:val="000000"/>
        </w:rPr>
        <w:t xml:space="preserve">, and in Article 26 thereof regarding the application of </w:t>
      </w:r>
      <w:r w:rsidR="000125BE" w:rsidRPr="008F4EC1">
        <w:rPr>
          <w:rFonts w:asciiTheme="minorHAnsi" w:hAnsiTheme="minorHAnsi" w:cs="Arial"/>
          <w:color w:val="000000"/>
        </w:rPr>
        <w:t>treaties.</w:t>
      </w:r>
      <w:r w:rsidR="00967F88" w:rsidRPr="008F4EC1">
        <w:rPr>
          <w:rFonts w:asciiTheme="minorHAnsi" w:hAnsiTheme="minorHAnsi" w:cs="Arial"/>
          <w:color w:val="000000"/>
        </w:rPr>
        <w:t xml:space="preserve"> </w:t>
      </w:r>
      <w:r w:rsidR="00883418" w:rsidRPr="008F4EC1">
        <w:rPr>
          <w:rFonts w:asciiTheme="minorHAnsi" w:hAnsiTheme="minorHAnsi" w:cs="Arial"/>
          <w:color w:val="000000"/>
        </w:rPr>
        <w:t xml:space="preserve">As the panel in </w:t>
      </w:r>
      <w:r w:rsidR="00883418" w:rsidRPr="008F4EC1">
        <w:rPr>
          <w:rFonts w:asciiTheme="minorHAnsi" w:hAnsiTheme="minorHAnsi" w:cs="Arial"/>
          <w:i/>
          <w:iCs/>
          <w:color w:val="000000"/>
        </w:rPr>
        <w:t>Russia – Traffic in Transit (20</w:t>
      </w:r>
      <w:r w:rsidR="00E35F4B" w:rsidRPr="008F4EC1">
        <w:rPr>
          <w:rFonts w:asciiTheme="minorHAnsi" w:hAnsiTheme="minorHAnsi" w:cs="Arial"/>
          <w:i/>
          <w:iCs/>
          <w:color w:val="000000"/>
        </w:rPr>
        <w:t xml:space="preserve">19) </w:t>
      </w:r>
      <w:r w:rsidR="00E35F4B" w:rsidRPr="008F4EC1">
        <w:rPr>
          <w:rFonts w:asciiTheme="minorHAnsi" w:hAnsiTheme="minorHAnsi" w:cs="Arial"/>
          <w:color w:val="000000"/>
        </w:rPr>
        <w:t>observed, a</w:t>
      </w:r>
      <w:r w:rsidR="005B6499" w:rsidRPr="008F4EC1">
        <w:rPr>
          <w:rFonts w:asciiTheme="minorHAnsi" w:hAnsiTheme="minorHAnsi" w:cs="Arial"/>
          <w:color w:val="000000"/>
        </w:rPr>
        <w:t xml:space="preserve"> </w:t>
      </w:r>
      <w:r w:rsidR="002829CA" w:rsidRPr="008F4EC1">
        <w:rPr>
          <w:rFonts w:asciiTheme="minorHAnsi" w:hAnsiTheme="minorHAnsi" w:cs="Arial"/>
          <w:color w:val="000000"/>
        </w:rPr>
        <w:t xml:space="preserve">‘glaring example’ of </w:t>
      </w:r>
      <w:r w:rsidR="0056778E" w:rsidRPr="008F4EC1">
        <w:rPr>
          <w:rFonts w:asciiTheme="minorHAnsi" w:hAnsiTheme="minorHAnsi" w:cs="Arial"/>
          <w:color w:val="000000"/>
        </w:rPr>
        <w:t>a violati</w:t>
      </w:r>
      <w:r w:rsidR="00F276FA" w:rsidRPr="008F4EC1">
        <w:rPr>
          <w:rFonts w:asciiTheme="minorHAnsi" w:hAnsiTheme="minorHAnsi" w:cs="Arial"/>
          <w:color w:val="000000"/>
        </w:rPr>
        <w:t>on of the obligation to interpret and apply Article XX</w:t>
      </w:r>
      <w:r w:rsidR="007A651B" w:rsidRPr="008F4EC1">
        <w:rPr>
          <w:rFonts w:asciiTheme="minorHAnsi" w:hAnsiTheme="minorHAnsi" w:cs="Arial"/>
          <w:color w:val="000000"/>
        </w:rPr>
        <w:t>I(b) in ‘good faith’ is t</w:t>
      </w:r>
      <w:r w:rsidR="00CB7B5F" w:rsidRPr="008F4EC1">
        <w:rPr>
          <w:rFonts w:asciiTheme="minorHAnsi" w:hAnsiTheme="minorHAnsi" w:cs="Arial"/>
          <w:color w:val="000000"/>
        </w:rPr>
        <w:t>he</w:t>
      </w:r>
      <w:r w:rsidR="007A651B" w:rsidRPr="008F4EC1">
        <w:rPr>
          <w:rFonts w:asciiTheme="minorHAnsi" w:hAnsiTheme="minorHAnsi" w:cs="Arial"/>
          <w:color w:val="000000"/>
        </w:rPr>
        <w:t xml:space="preserve"> </w:t>
      </w:r>
      <w:r w:rsidR="00033466" w:rsidRPr="008F4EC1">
        <w:rPr>
          <w:rFonts w:asciiTheme="minorHAnsi" w:hAnsiTheme="minorHAnsi" w:cs="Arial"/>
          <w:color w:val="000000"/>
        </w:rPr>
        <w:t>relabelling</w:t>
      </w:r>
      <w:r w:rsidR="00CB7B5F" w:rsidRPr="008F4EC1">
        <w:rPr>
          <w:rFonts w:asciiTheme="minorHAnsi" w:hAnsiTheme="minorHAnsi" w:cs="Arial"/>
          <w:color w:val="000000"/>
        </w:rPr>
        <w:t xml:space="preserve"> of</w:t>
      </w:r>
      <w:r w:rsidR="0028342C" w:rsidRPr="008F4EC1">
        <w:rPr>
          <w:rFonts w:asciiTheme="minorHAnsi" w:hAnsiTheme="minorHAnsi" w:cs="Arial"/>
          <w:color w:val="000000"/>
        </w:rPr>
        <w:t xml:space="preserve"> trade interests as </w:t>
      </w:r>
      <w:r w:rsidR="008C5A16" w:rsidRPr="008F4EC1">
        <w:rPr>
          <w:rFonts w:asciiTheme="minorHAnsi" w:hAnsiTheme="minorHAnsi" w:cs="Arial"/>
          <w:color w:val="000000"/>
        </w:rPr>
        <w:t>‘</w:t>
      </w:r>
      <w:r w:rsidR="0028342C" w:rsidRPr="008F4EC1">
        <w:rPr>
          <w:rFonts w:asciiTheme="minorHAnsi" w:hAnsiTheme="minorHAnsi" w:cs="Arial"/>
          <w:color w:val="000000"/>
        </w:rPr>
        <w:t>essential security interests</w:t>
      </w:r>
      <w:r w:rsidR="008C5A16" w:rsidRPr="008F4EC1">
        <w:rPr>
          <w:rFonts w:asciiTheme="minorHAnsi" w:hAnsiTheme="minorHAnsi" w:cs="Arial"/>
          <w:color w:val="000000"/>
        </w:rPr>
        <w:t>’</w:t>
      </w:r>
      <w:r w:rsidR="0028342C" w:rsidRPr="008F4EC1">
        <w:rPr>
          <w:rFonts w:asciiTheme="minorHAnsi" w:hAnsiTheme="minorHAnsi" w:cs="Arial"/>
          <w:color w:val="000000"/>
        </w:rPr>
        <w:t>.</w:t>
      </w:r>
      <w:r w:rsidR="0028342C" w:rsidRPr="008F4EC1">
        <w:rPr>
          <w:rStyle w:val="FootnoteReference"/>
          <w:rFonts w:asciiTheme="minorHAnsi" w:hAnsiTheme="minorHAnsi" w:cs="Arial"/>
          <w:color w:val="000000"/>
        </w:rPr>
        <w:footnoteReference w:id="105"/>
      </w:r>
      <w:r w:rsidR="005B6499" w:rsidRPr="008F4EC1">
        <w:rPr>
          <w:rFonts w:asciiTheme="minorHAnsi" w:hAnsiTheme="minorHAnsi" w:cs="Arial"/>
          <w:color w:val="000000"/>
        </w:rPr>
        <w:t xml:space="preserve"> </w:t>
      </w:r>
      <w:r w:rsidR="00936F67" w:rsidRPr="008F4EC1">
        <w:rPr>
          <w:rFonts w:asciiTheme="minorHAnsi" w:hAnsiTheme="minorHAnsi" w:cs="Arial"/>
          <w:color w:val="000000"/>
        </w:rPr>
        <w:t xml:space="preserve">To </w:t>
      </w:r>
      <w:r w:rsidR="00FD46C3" w:rsidRPr="008F4EC1">
        <w:rPr>
          <w:rFonts w:asciiTheme="minorHAnsi" w:hAnsiTheme="minorHAnsi" w:cs="Arial"/>
          <w:color w:val="000000"/>
        </w:rPr>
        <w:t>a</w:t>
      </w:r>
      <w:r w:rsidR="005B6499" w:rsidRPr="008F4EC1">
        <w:rPr>
          <w:rFonts w:asciiTheme="minorHAnsi" w:hAnsiTheme="minorHAnsi" w:cs="Arial"/>
          <w:color w:val="000000"/>
        </w:rPr>
        <w:t>void</w:t>
      </w:r>
      <w:r w:rsidR="00936F67" w:rsidRPr="008F4EC1">
        <w:rPr>
          <w:rFonts w:asciiTheme="minorHAnsi" w:hAnsiTheme="minorHAnsi" w:cs="Arial"/>
          <w:color w:val="000000"/>
        </w:rPr>
        <w:t xml:space="preserve"> such </w:t>
      </w:r>
      <w:r w:rsidR="003517E1" w:rsidRPr="008F4EC1">
        <w:rPr>
          <w:rFonts w:asciiTheme="minorHAnsi" w:hAnsiTheme="minorHAnsi" w:cs="Arial"/>
          <w:color w:val="000000"/>
        </w:rPr>
        <w:t xml:space="preserve">and other </w:t>
      </w:r>
      <w:r w:rsidR="00936F67" w:rsidRPr="008F4EC1">
        <w:rPr>
          <w:rFonts w:asciiTheme="minorHAnsi" w:hAnsiTheme="minorHAnsi" w:cs="Arial"/>
          <w:color w:val="000000"/>
        </w:rPr>
        <w:t>violation</w:t>
      </w:r>
      <w:r w:rsidR="003517E1" w:rsidRPr="008F4EC1">
        <w:rPr>
          <w:rFonts w:asciiTheme="minorHAnsi" w:hAnsiTheme="minorHAnsi" w:cs="Arial"/>
          <w:color w:val="000000"/>
        </w:rPr>
        <w:t>s</w:t>
      </w:r>
      <w:r w:rsidR="00936F67" w:rsidRPr="008F4EC1">
        <w:rPr>
          <w:rFonts w:asciiTheme="minorHAnsi" w:hAnsiTheme="minorHAnsi" w:cs="Arial"/>
          <w:color w:val="000000"/>
        </w:rPr>
        <w:t xml:space="preserve"> of the </w:t>
      </w:r>
      <w:r w:rsidR="00CE1F4E" w:rsidRPr="008F4EC1">
        <w:rPr>
          <w:rFonts w:asciiTheme="minorHAnsi" w:hAnsiTheme="minorHAnsi" w:cs="Arial"/>
          <w:color w:val="000000"/>
        </w:rPr>
        <w:t xml:space="preserve">obligation </w:t>
      </w:r>
      <w:r w:rsidR="003517E1" w:rsidRPr="008F4EC1">
        <w:rPr>
          <w:rFonts w:asciiTheme="minorHAnsi" w:hAnsiTheme="minorHAnsi" w:cs="Arial"/>
          <w:color w:val="000000"/>
        </w:rPr>
        <w:t>to interpret</w:t>
      </w:r>
      <w:r w:rsidR="006D4588" w:rsidRPr="008F4EC1">
        <w:rPr>
          <w:rFonts w:asciiTheme="minorHAnsi" w:hAnsiTheme="minorHAnsi" w:cs="Arial"/>
          <w:color w:val="000000"/>
        </w:rPr>
        <w:t xml:space="preserve"> and apply Article XXI(b) in good faith</w:t>
      </w:r>
      <w:r w:rsidR="00FD46C3" w:rsidRPr="008F4EC1">
        <w:rPr>
          <w:rFonts w:asciiTheme="minorHAnsi" w:hAnsiTheme="minorHAnsi" w:cs="Arial"/>
          <w:color w:val="000000"/>
        </w:rPr>
        <w:t xml:space="preserve">, </w:t>
      </w:r>
      <w:r w:rsidR="007B6632" w:rsidRPr="008F4EC1">
        <w:rPr>
          <w:rFonts w:asciiTheme="minorHAnsi" w:hAnsiTheme="minorHAnsi" w:cs="Arial"/>
          <w:color w:val="000000"/>
        </w:rPr>
        <w:t xml:space="preserve">the </w:t>
      </w:r>
      <w:r w:rsidR="005B6499" w:rsidRPr="008F4EC1">
        <w:rPr>
          <w:rFonts w:asciiTheme="minorHAnsi" w:hAnsiTheme="minorHAnsi" w:cs="Arial"/>
          <w:color w:val="000000"/>
        </w:rPr>
        <w:t xml:space="preserve">panel in </w:t>
      </w:r>
      <w:r w:rsidR="005B6499" w:rsidRPr="008F4EC1">
        <w:rPr>
          <w:rFonts w:asciiTheme="minorHAnsi" w:hAnsiTheme="minorHAnsi" w:cs="Arial"/>
          <w:i/>
          <w:iCs/>
          <w:color w:val="000000"/>
        </w:rPr>
        <w:t>Russia – Traffic in Transit (2019)</w:t>
      </w:r>
      <w:r w:rsidR="007B6632" w:rsidRPr="008F4EC1">
        <w:rPr>
          <w:rFonts w:asciiTheme="minorHAnsi" w:hAnsiTheme="minorHAnsi" w:cs="Arial"/>
          <w:color w:val="000000"/>
        </w:rPr>
        <w:t xml:space="preserve"> ruled that a Member must</w:t>
      </w:r>
      <w:r w:rsidR="003B6F49" w:rsidRPr="008F4EC1">
        <w:rPr>
          <w:rFonts w:asciiTheme="minorHAnsi" w:hAnsiTheme="minorHAnsi" w:cs="Arial"/>
          <w:color w:val="000000"/>
        </w:rPr>
        <w:t>:</w:t>
      </w:r>
      <w:r w:rsidR="005B6499" w:rsidRPr="008F4EC1">
        <w:rPr>
          <w:rFonts w:asciiTheme="minorHAnsi" w:hAnsiTheme="minorHAnsi" w:cs="Arial"/>
          <w:color w:val="000000"/>
        </w:rPr>
        <w:t xml:space="preserve"> </w:t>
      </w:r>
    </w:p>
    <w:p w14:paraId="693F288C" w14:textId="0B464215" w:rsidR="00BF2F3A" w:rsidRPr="008F4EC1" w:rsidRDefault="007B6632" w:rsidP="008F4EC1">
      <w:pPr>
        <w:spacing w:beforeLines="100" w:before="240" w:afterLines="100" w:after="240" w:line="276" w:lineRule="auto"/>
        <w:ind w:left="720"/>
        <w:jc w:val="both"/>
        <w:rPr>
          <w:rFonts w:asciiTheme="minorHAnsi" w:hAnsiTheme="minorHAnsi" w:cs="Arial"/>
          <w:color w:val="000000"/>
        </w:rPr>
      </w:pPr>
      <w:r w:rsidRPr="008F4EC1">
        <w:rPr>
          <w:rFonts w:asciiTheme="minorHAnsi" w:hAnsiTheme="minorHAnsi" w:cs="Arial"/>
          <w:color w:val="000000"/>
        </w:rPr>
        <w:t>a</w:t>
      </w:r>
      <w:r w:rsidR="00BF2F3A" w:rsidRPr="008F4EC1">
        <w:rPr>
          <w:rFonts w:asciiTheme="minorHAnsi" w:hAnsiTheme="minorHAnsi" w:cs="Arial"/>
          <w:color w:val="000000"/>
        </w:rPr>
        <w:t>rticulate the essential security interests said to arise from the emergency in international relations sufficiently enough to demonstrate their veracity.</w:t>
      </w:r>
      <w:r w:rsidR="00B75C8D" w:rsidRPr="008F4EC1">
        <w:rPr>
          <w:rStyle w:val="FootnoteReference"/>
          <w:rFonts w:asciiTheme="minorHAnsi" w:hAnsiTheme="minorHAnsi" w:cs="Arial"/>
          <w:color w:val="000000"/>
        </w:rPr>
        <w:footnoteReference w:id="106"/>
      </w:r>
    </w:p>
    <w:p w14:paraId="4256B430" w14:textId="6923E5D5" w:rsidR="007B6632" w:rsidRPr="008F4EC1" w:rsidRDefault="005B3A6C" w:rsidP="008F4EC1">
      <w:pPr>
        <w:spacing w:beforeLines="100" w:before="240" w:afterLines="100" w:after="240" w:line="276" w:lineRule="auto"/>
        <w:jc w:val="both"/>
        <w:rPr>
          <w:rFonts w:asciiTheme="minorHAnsi" w:hAnsiTheme="minorHAnsi" w:cs="Arial"/>
          <w:color w:val="000000"/>
        </w:rPr>
      </w:pPr>
      <w:r w:rsidRPr="008F4EC1">
        <w:rPr>
          <w:rFonts w:asciiTheme="minorHAnsi" w:hAnsiTheme="minorHAnsi" w:cs="Arial"/>
          <w:color w:val="000000"/>
        </w:rPr>
        <w:t xml:space="preserve">The obligation to interpret and apply Article XXI(b) in good faith applies </w:t>
      </w:r>
      <w:r w:rsidR="00B04C99" w:rsidRPr="008F4EC1">
        <w:rPr>
          <w:rFonts w:asciiTheme="minorHAnsi" w:hAnsiTheme="minorHAnsi" w:cs="Arial"/>
          <w:color w:val="000000"/>
        </w:rPr>
        <w:t xml:space="preserve">not only to the designation </w:t>
      </w:r>
      <w:r w:rsidR="00E7161B" w:rsidRPr="008F4EC1">
        <w:rPr>
          <w:rFonts w:asciiTheme="minorHAnsi" w:hAnsiTheme="minorHAnsi" w:cs="Arial"/>
          <w:color w:val="000000"/>
        </w:rPr>
        <w:t>of ‘essential security interests’, but also</w:t>
      </w:r>
      <w:r w:rsidR="00F24DD7" w:rsidRPr="008F4EC1">
        <w:rPr>
          <w:rFonts w:asciiTheme="minorHAnsi" w:hAnsiTheme="minorHAnsi" w:cs="Arial"/>
          <w:color w:val="000000"/>
        </w:rPr>
        <w:t xml:space="preserve">, and most importantly to the </w:t>
      </w:r>
      <w:r w:rsidR="00CC54BE" w:rsidRPr="008F4EC1">
        <w:rPr>
          <w:rFonts w:asciiTheme="minorHAnsi" w:hAnsiTheme="minorHAnsi" w:cs="Arial"/>
          <w:color w:val="000000"/>
        </w:rPr>
        <w:t>‘</w:t>
      </w:r>
      <w:r w:rsidR="00F24DD7" w:rsidRPr="008F4EC1">
        <w:rPr>
          <w:rFonts w:asciiTheme="minorHAnsi" w:hAnsiTheme="minorHAnsi" w:cs="Arial"/>
          <w:color w:val="000000"/>
        </w:rPr>
        <w:t>connection</w:t>
      </w:r>
      <w:r w:rsidR="00CC54BE" w:rsidRPr="008F4EC1">
        <w:rPr>
          <w:rFonts w:asciiTheme="minorHAnsi" w:hAnsiTheme="minorHAnsi" w:cs="Arial"/>
          <w:color w:val="000000"/>
        </w:rPr>
        <w:t>’ between these interests and the measure at issue.</w:t>
      </w:r>
      <w:r w:rsidR="00E65F49" w:rsidRPr="008F4EC1">
        <w:rPr>
          <w:rStyle w:val="FootnoteReference"/>
          <w:rFonts w:asciiTheme="minorHAnsi" w:hAnsiTheme="minorHAnsi" w:cs="Arial"/>
          <w:color w:val="000000"/>
        </w:rPr>
        <w:footnoteReference w:id="107"/>
      </w:r>
      <w:r w:rsidR="00CC54BE" w:rsidRPr="008F4EC1">
        <w:rPr>
          <w:rFonts w:asciiTheme="minorHAnsi" w:hAnsiTheme="minorHAnsi" w:cs="Arial"/>
          <w:color w:val="000000"/>
        </w:rPr>
        <w:t xml:space="preserve"> As </w:t>
      </w:r>
      <w:r w:rsidR="00033466" w:rsidRPr="008F4EC1">
        <w:rPr>
          <w:rFonts w:asciiTheme="minorHAnsi" w:hAnsiTheme="minorHAnsi" w:cs="Arial"/>
          <w:color w:val="000000"/>
        </w:rPr>
        <w:t>noted</w:t>
      </w:r>
      <w:r w:rsidR="00CC54BE" w:rsidRPr="008F4EC1">
        <w:rPr>
          <w:rFonts w:asciiTheme="minorHAnsi" w:hAnsiTheme="minorHAnsi" w:cs="Arial"/>
          <w:color w:val="000000"/>
        </w:rPr>
        <w:t xml:space="preserve"> above, the Member invoking Article XX</w:t>
      </w:r>
      <w:r w:rsidR="006A1045" w:rsidRPr="008F4EC1">
        <w:rPr>
          <w:rFonts w:asciiTheme="minorHAnsi" w:hAnsiTheme="minorHAnsi" w:cs="Arial"/>
          <w:color w:val="000000"/>
        </w:rPr>
        <w:t>I(b) must ‘consider’ this measure ‘necessary</w:t>
      </w:r>
      <w:r w:rsidR="00C44A12" w:rsidRPr="008F4EC1">
        <w:rPr>
          <w:rFonts w:asciiTheme="minorHAnsi" w:hAnsiTheme="minorHAnsi" w:cs="Arial"/>
          <w:color w:val="000000"/>
        </w:rPr>
        <w:t xml:space="preserve"> for the protection of its national security interests’.</w:t>
      </w:r>
      <w:r w:rsidR="00033466" w:rsidRPr="008F4EC1">
        <w:rPr>
          <w:rFonts w:asciiTheme="minorHAnsi" w:hAnsiTheme="minorHAnsi" w:cs="Arial"/>
          <w:color w:val="000000"/>
        </w:rPr>
        <w:t xml:space="preserve"> </w:t>
      </w:r>
      <w:r w:rsidR="00D2757F" w:rsidRPr="008F4EC1">
        <w:rPr>
          <w:rFonts w:asciiTheme="minorHAnsi" w:hAnsiTheme="minorHAnsi" w:cs="Arial"/>
          <w:color w:val="000000"/>
        </w:rPr>
        <w:t xml:space="preserve">The panel in </w:t>
      </w:r>
      <w:r w:rsidR="00D2757F" w:rsidRPr="008F4EC1">
        <w:rPr>
          <w:rFonts w:asciiTheme="minorHAnsi" w:hAnsiTheme="minorHAnsi" w:cs="Arial"/>
          <w:i/>
          <w:iCs/>
          <w:color w:val="000000"/>
        </w:rPr>
        <w:t>Russia – Traffic in Transit (2019)</w:t>
      </w:r>
      <w:r w:rsidR="00D2757F" w:rsidRPr="008F4EC1">
        <w:rPr>
          <w:rFonts w:asciiTheme="minorHAnsi" w:hAnsiTheme="minorHAnsi" w:cs="Arial"/>
          <w:color w:val="000000"/>
        </w:rPr>
        <w:t xml:space="preserve"> ruled that </w:t>
      </w:r>
      <w:r w:rsidR="00517F25" w:rsidRPr="008F4EC1">
        <w:rPr>
          <w:rFonts w:asciiTheme="minorHAnsi" w:hAnsiTheme="minorHAnsi" w:cs="Arial"/>
          <w:color w:val="000000"/>
        </w:rPr>
        <w:t>measure</w:t>
      </w:r>
      <w:r w:rsidR="0040217C" w:rsidRPr="008F4EC1">
        <w:rPr>
          <w:rFonts w:asciiTheme="minorHAnsi" w:hAnsiTheme="minorHAnsi" w:cs="Arial"/>
          <w:color w:val="000000"/>
        </w:rPr>
        <w:t>s</w:t>
      </w:r>
      <w:r w:rsidR="00517F25" w:rsidRPr="008F4EC1">
        <w:rPr>
          <w:rFonts w:asciiTheme="minorHAnsi" w:hAnsiTheme="minorHAnsi" w:cs="Arial"/>
          <w:color w:val="000000"/>
        </w:rPr>
        <w:t xml:space="preserve"> can only be regarded as ‘considered necessary</w:t>
      </w:r>
      <w:r w:rsidR="00075668" w:rsidRPr="008F4EC1">
        <w:rPr>
          <w:rFonts w:asciiTheme="minorHAnsi" w:hAnsiTheme="minorHAnsi" w:cs="Arial"/>
          <w:color w:val="000000"/>
        </w:rPr>
        <w:t>’ by the Member invoking Article XXI(b)</w:t>
      </w:r>
      <w:r w:rsidR="000D4483" w:rsidRPr="008F4EC1">
        <w:rPr>
          <w:rFonts w:asciiTheme="minorHAnsi" w:hAnsiTheme="minorHAnsi" w:cs="Arial"/>
          <w:color w:val="000000"/>
        </w:rPr>
        <w:t xml:space="preserve"> if the</w:t>
      </w:r>
      <w:r w:rsidR="0040217C" w:rsidRPr="008F4EC1">
        <w:rPr>
          <w:rFonts w:asciiTheme="minorHAnsi" w:hAnsiTheme="minorHAnsi" w:cs="Arial"/>
          <w:color w:val="000000"/>
        </w:rPr>
        <w:t>se</w:t>
      </w:r>
      <w:r w:rsidR="000D4483" w:rsidRPr="008F4EC1">
        <w:rPr>
          <w:rFonts w:asciiTheme="minorHAnsi" w:hAnsiTheme="minorHAnsi" w:cs="Arial"/>
          <w:color w:val="000000"/>
        </w:rPr>
        <w:t xml:space="preserve"> </w:t>
      </w:r>
      <w:r w:rsidR="004E3193" w:rsidRPr="008F4EC1">
        <w:rPr>
          <w:rFonts w:asciiTheme="minorHAnsi" w:hAnsiTheme="minorHAnsi" w:cs="Arial"/>
          <w:color w:val="000000"/>
        </w:rPr>
        <w:t>measure</w:t>
      </w:r>
      <w:r w:rsidR="0040217C" w:rsidRPr="008F4EC1">
        <w:rPr>
          <w:rFonts w:asciiTheme="minorHAnsi" w:hAnsiTheme="minorHAnsi" w:cs="Arial"/>
          <w:color w:val="000000"/>
        </w:rPr>
        <w:t>s</w:t>
      </w:r>
      <w:r w:rsidR="004E3193" w:rsidRPr="008F4EC1">
        <w:rPr>
          <w:rFonts w:asciiTheme="minorHAnsi" w:hAnsiTheme="minorHAnsi" w:cs="Arial"/>
          <w:color w:val="000000"/>
        </w:rPr>
        <w:t>:</w:t>
      </w:r>
    </w:p>
    <w:p w14:paraId="4AEE0E4A" w14:textId="3DE6BD22" w:rsidR="00560E9E" w:rsidRPr="008F4EC1" w:rsidRDefault="00304CB7" w:rsidP="008F4EC1">
      <w:pPr>
        <w:spacing w:beforeLines="100" w:before="240" w:afterLines="100" w:after="240" w:line="276" w:lineRule="auto"/>
        <w:ind w:left="720"/>
        <w:jc w:val="both"/>
        <w:rPr>
          <w:rFonts w:asciiTheme="minorHAnsi" w:hAnsiTheme="minorHAnsi" w:cs="Arial"/>
          <w:color w:val="000000"/>
        </w:rPr>
      </w:pPr>
      <w:r w:rsidRPr="008F4EC1">
        <w:rPr>
          <w:rFonts w:asciiTheme="minorHAnsi" w:hAnsiTheme="minorHAnsi" w:cs="Arial"/>
          <w:color w:val="000000"/>
        </w:rPr>
        <w:t xml:space="preserve">meet </w:t>
      </w:r>
      <w:r w:rsidR="00560E9E" w:rsidRPr="008F4EC1">
        <w:rPr>
          <w:rFonts w:asciiTheme="minorHAnsi" w:hAnsiTheme="minorHAnsi" w:cs="Arial"/>
          <w:color w:val="000000"/>
        </w:rPr>
        <w:t>a minimum requirement of plausibility in relation to the proffered essential security interests, i.e. that they are not implausible as measures protective of these interests.</w:t>
      </w:r>
      <w:r w:rsidR="00715749" w:rsidRPr="008F4EC1">
        <w:rPr>
          <w:rStyle w:val="FootnoteReference"/>
          <w:rFonts w:asciiTheme="minorHAnsi" w:hAnsiTheme="minorHAnsi" w:cs="Arial"/>
          <w:color w:val="000000"/>
        </w:rPr>
        <w:footnoteReference w:id="108"/>
      </w:r>
    </w:p>
    <w:p w14:paraId="327B9BEB" w14:textId="24FBFCE4" w:rsidR="0066228E" w:rsidRPr="008F4EC1" w:rsidRDefault="00EB6C40" w:rsidP="008F4EC1">
      <w:pPr>
        <w:spacing w:beforeLines="100" w:before="240" w:afterLines="100" w:after="240" w:line="276" w:lineRule="auto"/>
        <w:jc w:val="both"/>
        <w:rPr>
          <w:rFonts w:asciiTheme="minorHAnsi" w:hAnsiTheme="minorHAnsi" w:cs="Arial"/>
          <w:color w:val="000000"/>
        </w:rPr>
      </w:pPr>
      <w:r w:rsidRPr="008F4EC1">
        <w:rPr>
          <w:rFonts w:asciiTheme="minorHAnsi" w:hAnsiTheme="minorHAnsi" w:cs="Arial"/>
          <w:color w:val="000000"/>
        </w:rPr>
        <w:t>A measure that would, for example</w:t>
      </w:r>
      <w:r w:rsidR="00934BD6" w:rsidRPr="008F4EC1">
        <w:rPr>
          <w:rFonts w:asciiTheme="minorHAnsi" w:hAnsiTheme="minorHAnsi" w:cs="Arial"/>
          <w:color w:val="000000"/>
        </w:rPr>
        <w:t xml:space="preserve">, be </w:t>
      </w:r>
      <w:r w:rsidR="00B0114A" w:rsidRPr="008F4EC1">
        <w:rPr>
          <w:rFonts w:asciiTheme="minorHAnsi" w:hAnsiTheme="minorHAnsi" w:cs="Arial"/>
          <w:color w:val="000000"/>
        </w:rPr>
        <w:t xml:space="preserve">very </w:t>
      </w:r>
      <w:r w:rsidR="00934BD6" w:rsidRPr="008F4EC1">
        <w:rPr>
          <w:rFonts w:asciiTheme="minorHAnsi" w:hAnsiTheme="minorHAnsi" w:cs="Arial"/>
          <w:color w:val="000000"/>
        </w:rPr>
        <w:t>remote from, or unrelated to</w:t>
      </w:r>
      <w:r w:rsidR="003426D3" w:rsidRPr="008F4EC1">
        <w:rPr>
          <w:rFonts w:asciiTheme="minorHAnsi" w:hAnsiTheme="minorHAnsi" w:cs="Arial"/>
          <w:color w:val="000000"/>
        </w:rPr>
        <w:t xml:space="preserve"> the essential security interests </w:t>
      </w:r>
      <w:r w:rsidR="00D3413D" w:rsidRPr="008F4EC1">
        <w:rPr>
          <w:rFonts w:asciiTheme="minorHAnsi" w:hAnsiTheme="minorHAnsi" w:cs="Arial"/>
          <w:color w:val="000000"/>
        </w:rPr>
        <w:t>invoked</w:t>
      </w:r>
      <w:r w:rsidR="00304CB7" w:rsidRPr="008F4EC1">
        <w:rPr>
          <w:rFonts w:asciiTheme="minorHAnsi" w:hAnsiTheme="minorHAnsi" w:cs="Arial"/>
          <w:color w:val="000000"/>
        </w:rPr>
        <w:t>,</w:t>
      </w:r>
      <w:r w:rsidR="00D3413D" w:rsidRPr="008F4EC1">
        <w:rPr>
          <w:rFonts w:asciiTheme="minorHAnsi" w:hAnsiTheme="minorHAnsi" w:cs="Arial"/>
          <w:color w:val="000000"/>
        </w:rPr>
        <w:t xml:space="preserve"> would </w:t>
      </w:r>
      <w:r w:rsidR="0029171A" w:rsidRPr="008F4EC1">
        <w:rPr>
          <w:rFonts w:asciiTheme="minorHAnsi" w:hAnsiTheme="minorHAnsi" w:cs="Arial"/>
          <w:color w:val="000000"/>
        </w:rPr>
        <w:t xml:space="preserve">not meet this </w:t>
      </w:r>
      <w:r w:rsidR="00B61593" w:rsidRPr="008F4EC1">
        <w:rPr>
          <w:rFonts w:asciiTheme="minorHAnsi" w:hAnsiTheme="minorHAnsi" w:cs="Arial"/>
          <w:color w:val="000000"/>
        </w:rPr>
        <w:t>minimum requirement of plausibility</w:t>
      </w:r>
      <w:r w:rsidR="002B520E" w:rsidRPr="008F4EC1">
        <w:rPr>
          <w:rFonts w:asciiTheme="minorHAnsi" w:hAnsiTheme="minorHAnsi" w:cs="Arial"/>
          <w:color w:val="000000"/>
        </w:rPr>
        <w:t xml:space="preserve">. </w:t>
      </w:r>
      <w:r w:rsidR="008B7BF6" w:rsidRPr="008F4EC1">
        <w:rPr>
          <w:rFonts w:asciiTheme="minorHAnsi" w:hAnsiTheme="minorHAnsi" w:cs="Arial"/>
          <w:color w:val="000000"/>
        </w:rPr>
        <w:t xml:space="preserve">If a Member would </w:t>
      </w:r>
      <w:r w:rsidR="00F73472" w:rsidRPr="008F4EC1">
        <w:rPr>
          <w:rFonts w:asciiTheme="minorHAnsi" w:hAnsiTheme="minorHAnsi" w:cs="Arial"/>
          <w:color w:val="000000"/>
        </w:rPr>
        <w:t xml:space="preserve">with </w:t>
      </w:r>
      <w:r w:rsidR="00077F5B" w:rsidRPr="008F4EC1">
        <w:rPr>
          <w:rFonts w:asciiTheme="minorHAnsi" w:hAnsiTheme="minorHAnsi" w:cs="Arial"/>
          <w:color w:val="000000"/>
        </w:rPr>
        <w:t>regard to</w:t>
      </w:r>
      <w:r w:rsidR="00495B3C" w:rsidRPr="008F4EC1">
        <w:rPr>
          <w:rFonts w:asciiTheme="minorHAnsi" w:hAnsiTheme="minorHAnsi" w:cs="Arial"/>
          <w:color w:val="000000"/>
        </w:rPr>
        <w:t xml:space="preserve"> </w:t>
      </w:r>
      <w:r w:rsidR="00AC42FE" w:rsidRPr="008F4EC1">
        <w:rPr>
          <w:rFonts w:asciiTheme="minorHAnsi" w:hAnsiTheme="minorHAnsi" w:cs="Arial"/>
          <w:color w:val="000000"/>
        </w:rPr>
        <w:t>a</w:t>
      </w:r>
      <w:r w:rsidR="002B520E" w:rsidRPr="008F4EC1">
        <w:rPr>
          <w:rFonts w:asciiTheme="minorHAnsi" w:hAnsiTheme="minorHAnsi" w:cs="Arial"/>
          <w:color w:val="000000"/>
        </w:rPr>
        <w:t xml:space="preserve"> measure </w:t>
      </w:r>
      <w:r w:rsidR="00033466" w:rsidRPr="008F4EC1">
        <w:rPr>
          <w:rFonts w:asciiTheme="minorHAnsi" w:hAnsiTheme="minorHAnsi" w:cs="Arial"/>
          <w:color w:val="000000"/>
        </w:rPr>
        <w:t>that does</w:t>
      </w:r>
      <w:r w:rsidR="00AC42FE" w:rsidRPr="008F4EC1">
        <w:rPr>
          <w:rFonts w:asciiTheme="minorHAnsi" w:hAnsiTheme="minorHAnsi" w:cs="Arial"/>
          <w:color w:val="000000"/>
        </w:rPr>
        <w:t xml:space="preserve"> not meet </w:t>
      </w:r>
      <w:r w:rsidR="00077F5B" w:rsidRPr="008F4EC1">
        <w:rPr>
          <w:rFonts w:asciiTheme="minorHAnsi" w:hAnsiTheme="minorHAnsi" w:cs="Arial"/>
          <w:color w:val="000000"/>
        </w:rPr>
        <w:t>the</w:t>
      </w:r>
      <w:r w:rsidR="00015A28" w:rsidRPr="008F4EC1">
        <w:rPr>
          <w:rFonts w:asciiTheme="minorHAnsi" w:hAnsiTheme="minorHAnsi" w:cs="Arial"/>
          <w:color w:val="000000"/>
        </w:rPr>
        <w:t xml:space="preserve"> </w:t>
      </w:r>
      <w:r w:rsidR="00033466" w:rsidRPr="008F4EC1">
        <w:rPr>
          <w:rFonts w:asciiTheme="minorHAnsi" w:hAnsiTheme="minorHAnsi" w:cs="Arial"/>
          <w:color w:val="000000"/>
        </w:rPr>
        <w:t>minimum</w:t>
      </w:r>
      <w:r w:rsidR="00015A28" w:rsidRPr="008F4EC1">
        <w:rPr>
          <w:rFonts w:asciiTheme="minorHAnsi" w:hAnsiTheme="minorHAnsi" w:cs="Arial"/>
          <w:color w:val="000000"/>
        </w:rPr>
        <w:t xml:space="preserve"> requi</w:t>
      </w:r>
      <w:r w:rsidR="00674ACC" w:rsidRPr="008F4EC1">
        <w:rPr>
          <w:rFonts w:asciiTheme="minorHAnsi" w:hAnsiTheme="minorHAnsi" w:cs="Arial"/>
          <w:color w:val="000000"/>
        </w:rPr>
        <w:t>r</w:t>
      </w:r>
      <w:r w:rsidR="00015A28" w:rsidRPr="008F4EC1">
        <w:rPr>
          <w:rFonts w:asciiTheme="minorHAnsi" w:hAnsiTheme="minorHAnsi" w:cs="Arial"/>
          <w:color w:val="000000"/>
        </w:rPr>
        <w:t>ement of plausibility</w:t>
      </w:r>
      <w:r w:rsidR="00077F5B" w:rsidRPr="008F4EC1">
        <w:rPr>
          <w:rFonts w:asciiTheme="minorHAnsi" w:hAnsiTheme="minorHAnsi" w:cs="Arial"/>
          <w:color w:val="000000"/>
        </w:rPr>
        <w:t xml:space="preserve"> argue that it considers</w:t>
      </w:r>
      <w:r w:rsidR="00EA0C24" w:rsidRPr="008F4EC1">
        <w:rPr>
          <w:rFonts w:asciiTheme="minorHAnsi" w:hAnsiTheme="minorHAnsi" w:cs="Arial"/>
          <w:color w:val="000000"/>
        </w:rPr>
        <w:t xml:space="preserve"> this measure necessary</w:t>
      </w:r>
      <w:r w:rsidR="004218B9" w:rsidRPr="008F4EC1">
        <w:rPr>
          <w:rFonts w:asciiTheme="minorHAnsi" w:hAnsiTheme="minorHAnsi" w:cs="Arial"/>
          <w:color w:val="000000"/>
        </w:rPr>
        <w:t xml:space="preserve">, this Member would not </w:t>
      </w:r>
      <w:r w:rsidR="00B66715" w:rsidRPr="008F4EC1">
        <w:rPr>
          <w:rFonts w:asciiTheme="minorHAnsi" w:hAnsiTheme="minorHAnsi" w:cs="Arial"/>
          <w:color w:val="000000"/>
        </w:rPr>
        <w:t xml:space="preserve">interpret and apply Article XXI(b) in good </w:t>
      </w:r>
      <w:r w:rsidR="00033466" w:rsidRPr="008F4EC1">
        <w:rPr>
          <w:rFonts w:asciiTheme="minorHAnsi" w:hAnsiTheme="minorHAnsi" w:cs="Arial"/>
          <w:color w:val="000000"/>
        </w:rPr>
        <w:t>faith,</w:t>
      </w:r>
      <w:r w:rsidR="00B66715" w:rsidRPr="008F4EC1">
        <w:rPr>
          <w:rFonts w:asciiTheme="minorHAnsi" w:hAnsiTheme="minorHAnsi" w:cs="Arial"/>
          <w:color w:val="000000"/>
        </w:rPr>
        <w:t xml:space="preserve"> and </w:t>
      </w:r>
      <w:r w:rsidR="001A4013" w:rsidRPr="008F4EC1">
        <w:rPr>
          <w:rFonts w:asciiTheme="minorHAnsi" w:hAnsiTheme="minorHAnsi" w:cs="Arial"/>
          <w:color w:val="000000"/>
        </w:rPr>
        <w:t xml:space="preserve">an adjudicator must reject the invocation of this provision. </w:t>
      </w:r>
    </w:p>
    <w:p w14:paraId="01F495CD" w14:textId="30F4AA75" w:rsidR="002771BD" w:rsidRPr="008F4EC1" w:rsidRDefault="002771BD" w:rsidP="00F151BA">
      <w:pPr>
        <w:pStyle w:val="ListParagraph"/>
        <w:keepNext/>
        <w:keepLines/>
        <w:numPr>
          <w:ilvl w:val="2"/>
          <w:numId w:val="6"/>
        </w:numPr>
        <w:spacing w:beforeLines="100" w:before="240" w:afterLines="100" w:after="240" w:line="276" w:lineRule="auto"/>
        <w:ind w:left="1077"/>
        <w:jc w:val="both"/>
        <w:rPr>
          <w:rFonts w:asciiTheme="minorHAnsi" w:eastAsia="KaiTi_GB2312" w:hAnsiTheme="minorHAnsi" w:cstheme="majorHAnsi"/>
          <w:b/>
        </w:rPr>
      </w:pPr>
      <w:r w:rsidRPr="008F4EC1">
        <w:rPr>
          <w:rFonts w:asciiTheme="minorHAnsi" w:eastAsia="KaiTi_GB2312" w:hAnsiTheme="minorHAnsi" w:cstheme="majorHAnsi"/>
          <w:b/>
        </w:rPr>
        <w:t>Can Law 163/2021 be justified under Article XXI(b) of the GATT 1994?</w:t>
      </w:r>
    </w:p>
    <w:p w14:paraId="4E1894A0" w14:textId="568D97C3" w:rsidR="00E74A92" w:rsidRPr="008F4EC1" w:rsidRDefault="00445BFF"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As repeated</w:t>
      </w:r>
      <w:r w:rsidR="009301FC" w:rsidRPr="008F4EC1">
        <w:rPr>
          <w:rFonts w:asciiTheme="minorHAnsi" w:eastAsia="KaiTi_GB2312" w:hAnsiTheme="minorHAnsi" w:cstheme="majorHAnsi"/>
        </w:rPr>
        <w:t>ly</w:t>
      </w:r>
      <w:r w:rsidRPr="008F4EC1">
        <w:rPr>
          <w:rFonts w:asciiTheme="minorHAnsi" w:eastAsia="KaiTi_GB2312" w:hAnsiTheme="minorHAnsi" w:cstheme="majorHAnsi"/>
        </w:rPr>
        <w:t xml:space="preserve"> noted above, </w:t>
      </w:r>
      <w:r w:rsidR="00A117CC" w:rsidRPr="008F4EC1">
        <w:rPr>
          <w:rFonts w:asciiTheme="minorHAnsi" w:eastAsia="KaiTi_GB2312" w:hAnsiTheme="minorHAnsi" w:cstheme="majorHAnsi"/>
        </w:rPr>
        <w:t>Law No. 163/2021</w:t>
      </w:r>
      <w:r w:rsidR="00EE17C3" w:rsidRPr="008F4EC1">
        <w:rPr>
          <w:rFonts w:asciiTheme="minorHAnsi" w:eastAsia="KaiTi_GB2312" w:hAnsiTheme="minorHAnsi" w:cstheme="majorHAnsi"/>
          <w:bCs/>
        </w:rPr>
        <w:t xml:space="preserve"> aims </w:t>
      </w:r>
      <w:r w:rsidR="00EE17C3" w:rsidRPr="008F4EC1">
        <w:rPr>
          <w:rFonts w:asciiTheme="minorHAnsi" w:eastAsia="KaiTi_GB2312" w:hAnsiTheme="minorHAnsi" w:cstheme="majorHAnsi"/>
        </w:rPr>
        <w:t>‘to prevent, counter and eliminate risks, threats and vulnerabilities to national security and defence of the country’.</w:t>
      </w:r>
      <w:r w:rsidR="005C668E" w:rsidRPr="008F4EC1">
        <w:rPr>
          <w:rFonts w:asciiTheme="minorHAnsi" w:eastAsia="KaiTi_GB2312" w:hAnsiTheme="minorHAnsi" w:cstheme="majorHAnsi"/>
        </w:rPr>
        <w:t xml:space="preserve"> However, Romania cannot </w:t>
      </w:r>
      <w:r w:rsidR="00A0270B" w:rsidRPr="008F4EC1">
        <w:rPr>
          <w:rFonts w:asciiTheme="minorHAnsi" w:eastAsia="KaiTi_GB2312" w:hAnsiTheme="minorHAnsi" w:cstheme="majorHAnsi"/>
        </w:rPr>
        <w:t>successful</w:t>
      </w:r>
      <w:r w:rsidR="004A24B8" w:rsidRPr="008F4EC1">
        <w:rPr>
          <w:rFonts w:asciiTheme="minorHAnsi" w:eastAsia="KaiTi_GB2312" w:hAnsiTheme="minorHAnsi" w:cstheme="majorHAnsi"/>
        </w:rPr>
        <w:t>ly</w:t>
      </w:r>
      <w:r w:rsidR="00A0270B" w:rsidRPr="008F4EC1">
        <w:rPr>
          <w:rFonts w:asciiTheme="minorHAnsi" w:eastAsia="KaiTi_GB2312" w:hAnsiTheme="minorHAnsi" w:cstheme="majorHAnsi"/>
        </w:rPr>
        <w:t xml:space="preserve"> invoke Article XXI(b) to justify the </w:t>
      </w:r>
      <w:r w:rsidR="00530A8B" w:rsidRPr="008F4EC1">
        <w:rPr>
          <w:rFonts w:asciiTheme="minorHAnsi" w:eastAsia="KaiTi_GB2312" w:hAnsiTheme="minorHAnsi" w:cstheme="majorHAnsi"/>
        </w:rPr>
        <w:t xml:space="preserve">otherwise GATT-inconsistent </w:t>
      </w:r>
      <w:r w:rsidR="00A117CC" w:rsidRPr="008F4EC1">
        <w:rPr>
          <w:rFonts w:asciiTheme="minorHAnsi" w:eastAsia="KaiTi_GB2312" w:hAnsiTheme="minorHAnsi" w:cstheme="majorHAnsi"/>
        </w:rPr>
        <w:t>Law No. 163/2021</w:t>
      </w:r>
      <w:r w:rsidR="004A24B8" w:rsidRPr="008F4EC1">
        <w:rPr>
          <w:rFonts w:asciiTheme="minorHAnsi" w:eastAsia="KaiTi_GB2312" w:hAnsiTheme="minorHAnsi" w:cstheme="majorHAnsi"/>
        </w:rPr>
        <w:t xml:space="preserve">. </w:t>
      </w:r>
    </w:p>
    <w:p w14:paraId="23C6F4BF" w14:textId="2B591A9D" w:rsidR="0066228E" w:rsidRPr="008F4EC1" w:rsidRDefault="00284A09" w:rsidP="008F4EC1">
      <w:pPr>
        <w:spacing w:beforeLines="100" w:before="240" w:afterLines="100" w:after="240" w:line="276" w:lineRule="auto"/>
        <w:jc w:val="both"/>
        <w:rPr>
          <w:rFonts w:asciiTheme="minorHAnsi" w:hAnsiTheme="minorHAnsi" w:cs="Arial"/>
          <w:color w:val="000000"/>
        </w:rPr>
      </w:pPr>
      <w:r w:rsidRPr="008F4EC1">
        <w:rPr>
          <w:rFonts w:asciiTheme="minorHAnsi" w:eastAsia="KaiTi_GB2312" w:hAnsiTheme="minorHAnsi" w:cstheme="majorHAnsi"/>
        </w:rPr>
        <w:t xml:space="preserve">Regarding Article XXI(b)(ii), </w:t>
      </w:r>
      <w:r w:rsidR="006A1A68" w:rsidRPr="008F4EC1">
        <w:rPr>
          <w:rFonts w:asciiTheme="minorHAnsi" w:eastAsia="KaiTi_GB2312" w:hAnsiTheme="minorHAnsi" w:cstheme="majorHAnsi"/>
        </w:rPr>
        <w:t xml:space="preserve">I note that </w:t>
      </w:r>
      <w:r w:rsidR="00A117CC" w:rsidRPr="008F4EC1">
        <w:rPr>
          <w:rFonts w:asciiTheme="minorHAnsi" w:eastAsia="KaiTi_GB2312" w:hAnsiTheme="minorHAnsi" w:cstheme="majorHAnsi"/>
        </w:rPr>
        <w:t>Law No. 163/2021</w:t>
      </w:r>
      <w:r w:rsidR="008A4C37" w:rsidRPr="008F4EC1">
        <w:rPr>
          <w:rFonts w:asciiTheme="minorHAnsi" w:eastAsia="KaiTi_GB2312" w:hAnsiTheme="minorHAnsi" w:cstheme="majorHAnsi"/>
        </w:rPr>
        <w:t xml:space="preserve"> does not relate to </w:t>
      </w:r>
      <w:r w:rsidR="00F61045" w:rsidRPr="008F4EC1">
        <w:rPr>
          <w:rFonts w:asciiTheme="minorHAnsi" w:hAnsiTheme="minorHAnsi" w:cs="Arial"/>
          <w:color w:val="000000"/>
        </w:rPr>
        <w:t xml:space="preserve">the </w:t>
      </w:r>
      <w:r w:rsidR="00ED6A3B" w:rsidRPr="008F4EC1">
        <w:rPr>
          <w:rFonts w:asciiTheme="minorHAnsi" w:hAnsiTheme="minorHAnsi" w:cs="Arial"/>
          <w:color w:val="000000"/>
        </w:rPr>
        <w:t xml:space="preserve">kind of </w:t>
      </w:r>
      <w:r w:rsidR="00F61045" w:rsidRPr="008F4EC1">
        <w:rPr>
          <w:rFonts w:asciiTheme="minorHAnsi" w:hAnsiTheme="minorHAnsi" w:cs="Arial"/>
          <w:color w:val="000000"/>
        </w:rPr>
        <w:t xml:space="preserve">trade covered </w:t>
      </w:r>
      <w:r w:rsidR="00ED6A3B" w:rsidRPr="008F4EC1">
        <w:rPr>
          <w:rFonts w:asciiTheme="minorHAnsi" w:hAnsiTheme="minorHAnsi" w:cs="Arial"/>
          <w:color w:val="000000"/>
        </w:rPr>
        <w:t>by this subparagr</w:t>
      </w:r>
      <w:r w:rsidR="005F7520" w:rsidRPr="008F4EC1">
        <w:rPr>
          <w:rFonts w:asciiTheme="minorHAnsi" w:hAnsiTheme="minorHAnsi" w:cs="Arial"/>
          <w:color w:val="000000"/>
        </w:rPr>
        <w:t>aph. The Law does not relate to ‘</w:t>
      </w:r>
      <w:r w:rsidR="006F0B7D" w:rsidRPr="008F4EC1">
        <w:rPr>
          <w:rFonts w:asciiTheme="minorHAnsi" w:hAnsiTheme="minorHAnsi" w:cs="Arial"/>
          <w:color w:val="000000"/>
        </w:rPr>
        <w:t xml:space="preserve">traffic in arms, </w:t>
      </w:r>
      <w:r w:rsidR="006F0B7D" w:rsidRPr="008F4EC1">
        <w:rPr>
          <w:rFonts w:asciiTheme="minorHAnsi" w:hAnsiTheme="minorHAnsi" w:cs="Arial"/>
          <w:color w:val="000000"/>
        </w:rPr>
        <w:lastRenderedPageBreak/>
        <w:t>ammunition and implements of war and to such traffic in other goods and materials as is carried on directly or indirectly for the purpose of supplying a military establishment</w:t>
      </w:r>
      <w:r w:rsidR="006C156E" w:rsidRPr="008F4EC1">
        <w:rPr>
          <w:rFonts w:asciiTheme="minorHAnsi" w:hAnsiTheme="minorHAnsi" w:cs="Arial"/>
          <w:color w:val="000000"/>
        </w:rPr>
        <w:t xml:space="preserve">’. </w:t>
      </w:r>
      <w:r w:rsidR="00FF6EDA" w:rsidRPr="008F4EC1">
        <w:rPr>
          <w:rFonts w:asciiTheme="minorHAnsi" w:hAnsiTheme="minorHAnsi" w:cs="Arial"/>
          <w:color w:val="000000"/>
        </w:rPr>
        <w:t xml:space="preserve">The </w:t>
      </w:r>
      <w:r w:rsidR="006E270D" w:rsidRPr="008F4EC1">
        <w:rPr>
          <w:rFonts w:asciiTheme="minorHAnsi" w:hAnsiTheme="minorHAnsi" w:cs="Arial"/>
          <w:color w:val="000000"/>
        </w:rPr>
        <w:t xml:space="preserve">technologies, </w:t>
      </w:r>
      <w:r w:rsidR="0007020D" w:rsidRPr="008F4EC1">
        <w:rPr>
          <w:rFonts w:asciiTheme="minorHAnsi" w:hAnsiTheme="minorHAnsi" w:cs="Arial"/>
          <w:color w:val="000000"/>
        </w:rPr>
        <w:t xml:space="preserve">equipment and software used in </w:t>
      </w:r>
      <w:r w:rsidR="005B313E" w:rsidRPr="008F4EC1">
        <w:rPr>
          <w:rFonts w:asciiTheme="minorHAnsi" w:hAnsiTheme="minorHAnsi" w:cs="Arial"/>
          <w:color w:val="000000"/>
        </w:rPr>
        <w:t>communication</w:t>
      </w:r>
      <w:r w:rsidR="00401DE7" w:rsidRPr="008F4EC1">
        <w:rPr>
          <w:rFonts w:asciiTheme="minorHAnsi" w:hAnsiTheme="minorHAnsi" w:cs="Arial"/>
          <w:color w:val="000000"/>
        </w:rPr>
        <w:t>s</w:t>
      </w:r>
      <w:r w:rsidR="005B313E" w:rsidRPr="008F4EC1">
        <w:rPr>
          <w:rFonts w:asciiTheme="minorHAnsi" w:hAnsiTheme="minorHAnsi" w:cs="Arial"/>
          <w:color w:val="000000"/>
        </w:rPr>
        <w:t xml:space="preserve"> infrastructure</w:t>
      </w:r>
      <w:r w:rsidR="00C748F3" w:rsidRPr="008F4EC1">
        <w:rPr>
          <w:rFonts w:asciiTheme="minorHAnsi" w:hAnsiTheme="minorHAnsi" w:cs="Arial"/>
          <w:color w:val="000000"/>
        </w:rPr>
        <w:t>s</w:t>
      </w:r>
      <w:r w:rsidR="005B313E" w:rsidRPr="008F4EC1">
        <w:rPr>
          <w:rFonts w:asciiTheme="minorHAnsi" w:hAnsiTheme="minorHAnsi" w:cs="Arial"/>
          <w:color w:val="000000"/>
        </w:rPr>
        <w:t xml:space="preserve"> and 5G networks are not ‘arms’, ‘</w:t>
      </w:r>
      <w:r w:rsidR="00D44339" w:rsidRPr="008F4EC1">
        <w:rPr>
          <w:rFonts w:asciiTheme="minorHAnsi" w:hAnsiTheme="minorHAnsi" w:cs="Arial"/>
          <w:color w:val="000000"/>
        </w:rPr>
        <w:t>ammunition’ or ‘implements of war’</w:t>
      </w:r>
      <w:r w:rsidR="00AA6112" w:rsidRPr="008F4EC1">
        <w:rPr>
          <w:rFonts w:asciiTheme="minorHAnsi" w:hAnsiTheme="minorHAnsi" w:cs="Arial"/>
          <w:color w:val="000000"/>
        </w:rPr>
        <w:t xml:space="preserve">. </w:t>
      </w:r>
      <w:r w:rsidR="00CC076A" w:rsidRPr="008F4EC1">
        <w:rPr>
          <w:rFonts w:asciiTheme="minorHAnsi" w:hAnsiTheme="minorHAnsi" w:cs="Arial"/>
          <w:color w:val="000000"/>
        </w:rPr>
        <w:t>Also,</w:t>
      </w:r>
      <w:r w:rsidR="00634BB2" w:rsidRPr="008F4EC1">
        <w:rPr>
          <w:rFonts w:asciiTheme="minorHAnsi" w:hAnsiTheme="minorHAnsi" w:cs="Arial"/>
          <w:color w:val="000000"/>
        </w:rPr>
        <w:t xml:space="preserve"> </w:t>
      </w:r>
      <w:r w:rsidR="00042323" w:rsidRPr="008F4EC1">
        <w:rPr>
          <w:rFonts w:asciiTheme="minorHAnsi" w:hAnsiTheme="minorHAnsi" w:cs="Arial"/>
          <w:color w:val="000000"/>
        </w:rPr>
        <w:t xml:space="preserve">the technologies, equipment and software </w:t>
      </w:r>
      <w:r w:rsidR="00F34471" w:rsidRPr="008F4EC1">
        <w:rPr>
          <w:rFonts w:asciiTheme="minorHAnsi" w:hAnsiTheme="minorHAnsi" w:cs="Arial"/>
          <w:color w:val="000000"/>
        </w:rPr>
        <w:t>are trade</w:t>
      </w:r>
      <w:r w:rsidR="00192F10" w:rsidRPr="008F4EC1">
        <w:rPr>
          <w:rFonts w:asciiTheme="minorHAnsi" w:hAnsiTheme="minorHAnsi" w:cs="Arial"/>
          <w:color w:val="000000"/>
        </w:rPr>
        <w:t>d</w:t>
      </w:r>
      <w:r w:rsidR="00F34471" w:rsidRPr="008F4EC1">
        <w:rPr>
          <w:rFonts w:asciiTheme="minorHAnsi" w:hAnsiTheme="minorHAnsi" w:cs="Arial"/>
          <w:color w:val="000000"/>
        </w:rPr>
        <w:t xml:space="preserve"> </w:t>
      </w:r>
      <w:r w:rsidR="00C748F3" w:rsidRPr="008F4EC1">
        <w:rPr>
          <w:rFonts w:asciiTheme="minorHAnsi" w:hAnsiTheme="minorHAnsi" w:cs="Arial"/>
          <w:color w:val="000000"/>
        </w:rPr>
        <w:t>for use in communication infrastructures and 5G networks</w:t>
      </w:r>
      <w:r w:rsidR="00784C51" w:rsidRPr="008F4EC1">
        <w:rPr>
          <w:rFonts w:asciiTheme="minorHAnsi" w:hAnsiTheme="minorHAnsi" w:cs="Arial"/>
          <w:color w:val="000000"/>
        </w:rPr>
        <w:t>. They are</w:t>
      </w:r>
      <w:r w:rsidR="006D0B78" w:rsidRPr="008F4EC1">
        <w:rPr>
          <w:rFonts w:asciiTheme="minorHAnsi" w:hAnsiTheme="minorHAnsi" w:cs="Arial"/>
          <w:color w:val="000000"/>
        </w:rPr>
        <w:t xml:space="preserve"> </w:t>
      </w:r>
      <w:r w:rsidR="00784C51" w:rsidRPr="008F4EC1">
        <w:rPr>
          <w:rFonts w:asciiTheme="minorHAnsi" w:hAnsiTheme="minorHAnsi" w:cs="Arial"/>
          <w:color w:val="000000"/>
        </w:rPr>
        <w:t>not ‘other goods and materials</w:t>
      </w:r>
      <w:r w:rsidR="006B342D" w:rsidRPr="008F4EC1">
        <w:rPr>
          <w:rFonts w:asciiTheme="minorHAnsi" w:hAnsiTheme="minorHAnsi" w:cs="Arial"/>
          <w:color w:val="000000"/>
        </w:rPr>
        <w:t xml:space="preserve">’ traded ‘for the purpose of supplying a military </w:t>
      </w:r>
      <w:r w:rsidR="003775C4" w:rsidRPr="008F4EC1">
        <w:rPr>
          <w:rFonts w:asciiTheme="minorHAnsi" w:hAnsiTheme="minorHAnsi" w:cs="Arial"/>
          <w:color w:val="000000"/>
        </w:rPr>
        <w:t>establishment’.</w:t>
      </w:r>
      <w:r w:rsidR="00C61F4E" w:rsidRPr="008F4EC1">
        <w:rPr>
          <w:rFonts w:asciiTheme="minorHAnsi" w:hAnsiTheme="minorHAnsi" w:cs="Arial"/>
          <w:color w:val="000000"/>
        </w:rPr>
        <w:t xml:space="preserve"> The </w:t>
      </w:r>
      <w:r w:rsidR="000D65E0" w:rsidRPr="008F4EC1">
        <w:rPr>
          <w:rFonts w:asciiTheme="minorHAnsi" w:hAnsiTheme="minorHAnsi" w:cs="Arial"/>
          <w:color w:val="000000"/>
        </w:rPr>
        <w:t xml:space="preserve">possibility that the products concerned may </w:t>
      </w:r>
      <w:r w:rsidR="003C41D5" w:rsidRPr="008F4EC1">
        <w:rPr>
          <w:rFonts w:asciiTheme="minorHAnsi" w:hAnsiTheme="minorHAnsi" w:cs="Arial"/>
          <w:color w:val="000000"/>
        </w:rPr>
        <w:t xml:space="preserve">occasionally be supplied to a military establishment does not alter the </w:t>
      </w:r>
      <w:r w:rsidR="00056DA1" w:rsidRPr="008F4EC1">
        <w:rPr>
          <w:rFonts w:asciiTheme="minorHAnsi" w:hAnsiTheme="minorHAnsi" w:cs="Arial"/>
          <w:color w:val="000000"/>
        </w:rPr>
        <w:t xml:space="preserve">nature of </w:t>
      </w:r>
      <w:r w:rsidR="00A117CC" w:rsidRPr="008F4EC1">
        <w:rPr>
          <w:rFonts w:asciiTheme="minorHAnsi" w:hAnsiTheme="minorHAnsi" w:cs="Arial"/>
          <w:color w:val="000000"/>
        </w:rPr>
        <w:t>Law No. 163/2021</w:t>
      </w:r>
      <w:r w:rsidR="000A3C45" w:rsidRPr="008F4EC1">
        <w:rPr>
          <w:rFonts w:asciiTheme="minorHAnsi" w:hAnsiTheme="minorHAnsi" w:cs="Arial"/>
          <w:color w:val="000000"/>
        </w:rPr>
        <w:t xml:space="preserve"> as a measure relating to trade in the products concerned </w:t>
      </w:r>
      <w:r w:rsidR="0070306D" w:rsidRPr="008F4EC1">
        <w:rPr>
          <w:rFonts w:asciiTheme="minorHAnsi" w:hAnsiTheme="minorHAnsi" w:cs="Arial"/>
          <w:color w:val="000000"/>
        </w:rPr>
        <w:t>for use in communication</w:t>
      </w:r>
      <w:r w:rsidR="00AB3E34" w:rsidRPr="008F4EC1">
        <w:rPr>
          <w:rFonts w:asciiTheme="minorHAnsi" w:hAnsiTheme="minorHAnsi" w:cs="Arial"/>
          <w:color w:val="000000"/>
        </w:rPr>
        <w:t>s</w:t>
      </w:r>
      <w:r w:rsidR="0070306D" w:rsidRPr="008F4EC1">
        <w:rPr>
          <w:rFonts w:asciiTheme="minorHAnsi" w:hAnsiTheme="minorHAnsi" w:cs="Arial"/>
          <w:color w:val="000000"/>
        </w:rPr>
        <w:t xml:space="preserve"> infrastructures and 5G networks.</w:t>
      </w:r>
    </w:p>
    <w:p w14:paraId="6305F393" w14:textId="1020E2DA" w:rsidR="00C96B56" w:rsidRPr="008F4EC1" w:rsidRDefault="00E74A92"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hAnsiTheme="minorHAnsi" w:cs="Arial"/>
          <w:color w:val="000000"/>
        </w:rPr>
        <w:t>Regarding Article XXI</w:t>
      </w:r>
      <w:r w:rsidR="006A1A68" w:rsidRPr="008F4EC1">
        <w:rPr>
          <w:rFonts w:asciiTheme="minorHAnsi" w:hAnsiTheme="minorHAnsi" w:cs="Arial"/>
          <w:color w:val="000000"/>
        </w:rPr>
        <w:t xml:space="preserve">(b)(iii), I note that </w:t>
      </w:r>
      <w:r w:rsidR="00A117CC" w:rsidRPr="008F4EC1">
        <w:rPr>
          <w:rFonts w:asciiTheme="minorHAnsi" w:eastAsia="KaiTi_GB2312" w:hAnsiTheme="minorHAnsi" w:cstheme="majorHAnsi"/>
        </w:rPr>
        <w:t>Law No. 163/2021</w:t>
      </w:r>
      <w:r w:rsidR="006A1A68" w:rsidRPr="008F4EC1">
        <w:rPr>
          <w:rFonts w:asciiTheme="minorHAnsi" w:eastAsia="KaiTi_GB2312" w:hAnsiTheme="minorHAnsi" w:cstheme="majorHAnsi"/>
        </w:rPr>
        <w:t xml:space="preserve"> is not a measure ‘taken in time of war or </w:t>
      </w:r>
      <w:proofErr w:type="gramStart"/>
      <w:r w:rsidR="006A1A68" w:rsidRPr="008F4EC1">
        <w:rPr>
          <w:rFonts w:asciiTheme="minorHAnsi" w:eastAsia="KaiTi_GB2312" w:hAnsiTheme="minorHAnsi" w:cstheme="majorHAnsi"/>
        </w:rPr>
        <w:t>other</w:t>
      </w:r>
      <w:proofErr w:type="gramEnd"/>
      <w:r w:rsidR="00416D8B" w:rsidRPr="008F4EC1">
        <w:rPr>
          <w:rFonts w:asciiTheme="minorHAnsi" w:eastAsia="KaiTi_GB2312" w:hAnsiTheme="minorHAnsi" w:cstheme="majorHAnsi"/>
        </w:rPr>
        <w:t xml:space="preserve"> emergency </w:t>
      </w:r>
      <w:r w:rsidR="00A048A9" w:rsidRPr="008F4EC1">
        <w:rPr>
          <w:rFonts w:asciiTheme="minorHAnsi" w:eastAsia="KaiTi_GB2312" w:hAnsiTheme="minorHAnsi" w:cstheme="majorHAnsi"/>
        </w:rPr>
        <w:t xml:space="preserve">in international </w:t>
      </w:r>
      <w:proofErr w:type="gramStart"/>
      <w:r w:rsidR="00A048A9" w:rsidRPr="008F4EC1">
        <w:rPr>
          <w:rFonts w:asciiTheme="minorHAnsi" w:eastAsia="KaiTi_GB2312" w:hAnsiTheme="minorHAnsi" w:cstheme="majorHAnsi"/>
        </w:rPr>
        <w:t>relations</w:t>
      </w:r>
      <w:r w:rsidR="00F06895" w:rsidRPr="008F4EC1">
        <w:rPr>
          <w:rFonts w:asciiTheme="minorHAnsi" w:eastAsia="KaiTi_GB2312" w:hAnsiTheme="minorHAnsi" w:cstheme="majorHAnsi"/>
        </w:rPr>
        <w:t>’</w:t>
      </w:r>
      <w:proofErr w:type="gramEnd"/>
      <w:r w:rsidR="00F06895" w:rsidRPr="008F4EC1">
        <w:rPr>
          <w:rFonts w:asciiTheme="minorHAnsi" w:eastAsia="KaiTi_GB2312" w:hAnsiTheme="minorHAnsi" w:cstheme="majorHAnsi"/>
        </w:rPr>
        <w:t xml:space="preserve">. </w:t>
      </w:r>
      <w:r w:rsidR="00B219A0" w:rsidRPr="008F4EC1">
        <w:rPr>
          <w:rFonts w:asciiTheme="minorHAnsi" w:eastAsia="KaiTi_GB2312" w:hAnsiTheme="minorHAnsi" w:cstheme="majorHAnsi"/>
        </w:rPr>
        <w:t xml:space="preserve">Romania is </w:t>
      </w:r>
      <w:r w:rsidR="009B7CA2" w:rsidRPr="008F4EC1">
        <w:rPr>
          <w:rFonts w:asciiTheme="minorHAnsi" w:eastAsia="KaiTi_GB2312" w:hAnsiTheme="minorHAnsi" w:cstheme="majorHAnsi"/>
        </w:rPr>
        <w:t>happily</w:t>
      </w:r>
      <w:r w:rsidR="00B219A0" w:rsidRPr="008F4EC1">
        <w:rPr>
          <w:rFonts w:asciiTheme="minorHAnsi" w:eastAsia="KaiTi_GB2312" w:hAnsiTheme="minorHAnsi" w:cstheme="majorHAnsi"/>
        </w:rPr>
        <w:t xml:space="preserve"> not at war </w:t>
      </w:r>
      <w:r w:rsidR="009B7CA2" w:rsidRPr="008F4EC1">
        <w:rPr>
          <w:rFonts w:asciiTheme="minorHAnsi" w:eastAsia="KaiTi_GB2312" w:hAnsiTheme="minorHAnsi" w:cstheme="majorHAnsi"/>
        </w:rPr>
        <w:t>with any country</w:t>
      </w:r>
      <w:r w:rsidR="008C6C54" w:rsidRPr="008F4EC1">
        <w:rPr>
          <w:rFonts w:asciiTheme="minorHAnsi" w:eastAsia="KaiTi_GB2312" w:hAnsiTheme="minorHAnsi" w:cstheme="majorHAnsi"/>
        </w:rPr>
        <w:t xml:space="preserve"> </w:t>
      </w:r>
      <w:r w:rsidR="00103332" w:rsidRPr="008F4EC1">
        <w:rPr>
          <w:rFonts w:asciiTheme="minorHAnsi" w:eastAsia="KaiTi_GB2312" w:hAnsiTheme="minorHAnsi" w:cstheme="majorHAnsi"/>
        </w:rPr>
        <w:t>in</w:t>
      </w:r>
      <w:r w:rsidR="00F217E7" w:rsidRPr="008F4EC1">
        <w:rPr>
          <w:rFonts w:asciiTheme="minorHAnsi" w:eastAsia="KaiTi_GB2312" w:hAnsiTheme="minorHAnsi" w:cstheme="majorHAnsi"/>
        </w:rPr>
        <w:t xml:space="preserve"> which the products of unauthorized manufacturers originate</w:t>
      </w:r>
      <w:r w:rsidR="006E5705" w:rsidRPr="008F4EC1">
        <w:rPr>
          <w:rFonts w:asciiTheme="minorHAnsi" w:eastAsia="KaiTi_GB2312" w:hAnsiTheme="minorHAnsi" w:cstheme="majorHAnsi"/>
        </w:rPr>
        <w:t xml:space="preserve">. </w:t>
      </w:r>
      <w:r w:rsidR="00A117CC" w:rsidRPr="008F4EC1">
        <w:rPr>
          <w:rFonts w:asciiTheme="minorHAnsi" w:eastAsia="KaiTi_GB2312" w:hAnsiTheme="minorHAnsi" w:cstheme="majorHAnsi"/>
        </w:rPr>
        <w:t>Law No. 163/2021</w:t>
      </w:r>
      <w:r w:rsidR="00864846" w:rsidRPr="008F4EC1">
        <w:rPr>
          <w:rFonts w:asciiTheme="minorHAnsi" w:eastAsia="KaiTi_GB2312" w:hAnsiTheme="minorHAnsi" w:cstheme="majorHAnsi"/>
        </w:rPr>
        <w:t xml:space="preserve"> is </w:t>
      </w:r>
      <w:r w:rsidR="005D2A02" w:rsidRPr="008F4EC1">
        <w:rPr>
          <w:rFonts w:asciiTheme="minorHAnsi" w:eastAsia="KaiTi_GB2312" w:hAnsiTheme="minorHAnsi" w:cstheme="majorHAnsi"/>
        </w:rPr>
        <w:t xml:space="preserve">therefore not a measure taken in time of war. </w:t>
      </w:r>
      <w:r w:rsidR="006F3624" w:rsidRPr="008F4EC1">
        <w:rPr>
          <w:rFonts w:asciiTheme="minorHAnsi" w:eastAsia="KaiTi_GB2312" w:hAnsiTheme="minorHAnsi" w:cstheme="majorHAnsi"/>
        </w:rPr>
        <w:t>The Law is also not a measure taken in tim</w:t>
      </w:r>
      <w:r w:rsidR="00990383" w:rsidRPr="008F4EC1">
        <w:rPr>
          <w:rFonts w:asciiTheme="minorHAnsi" w:eastAsia="KaiTi_GB2312" w:hAnsiTheme="minorHAnsi" w:cstheme="majorHAnsi"/>
        </w:rPr>
        <w:t>e of emergency in international relations</w:t>
      </w:r>
      <w:r w:rsidR="009B2D6F" w:rsidRPr="008F4EC1">
        <w:rPr>
          <w:rFonts w:asciiTheme="minorHAnsi" w:eastAsia="KaiTi_GB2312" w:hAnsiTheme="minorHAnsi" w:cstheme="majorHAnsi"/>
        </w:rPr>
        <w:t xml:space="preserve"> </w:t>
      </w:r>
      <w:r w:rsidR="004C3752" w:rsidRPr="008F4EC1">
        <w:rPr>
          <w:rFonts w:asciiTheme="minorHAnsi" w:eastAsia="KaiTi_GB2312" w:hAnsiTheme="minorHAnsi" w:cstheme="majorHAnsi"/>
        </w:rPr>
        <w:t xml:space="preserve">with </w:t>
      </w:r>
      <w:r w:rsidR="00B51979" w:rsidRPr="008F4EC1">
        <w:rPr>
          <w:rFonts w:asciiTheme="minorHAnsi" w:eastAsia="KaiTi_GB2312" w:hAnsiTheme="minorHAnsi" w:cstheme="majorHAnsi"/>
        </w:rPr>
        <w:t xml:space="preserve">any of the countries in which </w:t>
      </w:r>
      <w:r w:rsidR="00DC3535" w:rsidRPr="008F4EC1">
        <w:rPr>
          <w:rFonts w:asciiTheme="minorHAnsi" w:eastAsia="KaiTi_GB2312" w:hAnsiTheme="minorHAnsi" w:cstheme="majorHAnsi"/>
        </w:rPr>
        <w:t xml:space="preserve">the products of unauthorized manufacturers originate. </w:t>
      </w:r>
      <w:r w:rsidR="00215EFC" w:rsidRPr="008F4EC1">
        <w:rPr>
          <w:rFonts w:asciiTheme="minorHAnsi" w:eastAsia="KaiTi_GB2312" w:hAnsiTheme="minorHAnsi" w:cstheme="majorHAnsi"/>
        </w:rPr>
        <w:t xml:space="preserve">While Romania may have </w:t>
      </w:r>
      <w:r w:rsidR="00C922C1" w:rsidRPr="008F4EC1">
        <w:rPr>
          <w:rFonts w:asciiTheme="minorHAnsi" w:eastAsia="KaiTi_GB2312" w:hAnsiTheme="minorHAnsi" w:cstheme="majorHAnsi"/>
        </w:rPr>
        <w:t xml:space="preserve">political and economic differences with </w:t>
      </w:r>
      <w:r w:rsidR="007D37C3" w:rsidRPr="008F4EC1">
        <w:rPr>
          <w:rFonts w:asciiTheme="minorHAnsi" w:eastAsia="KaiTi_GB2312" w:hAnsiTheme="minorHAnsi" w:cstheme="majorHAnsi"/>
        </w:rPr>
        <w:t xml:space="preserve">these countries, such differences are not an </w:t>
      </w:r>
      <w:r w:rsidR="00033466" w:rsidRPr="008F4EC1">
        <w:rPr>
          <w:rFonts w:asciiTheme="minorHAnsi" w:eastAsia="KaiTi_GB2312" w:hAnsiTheme="minorHAnsi" w:cstheme="majorHAnsi"/>
        </w:rPr>
        <w:t>emergency</w:t>
      </w:r>
      <w:r w:rsidR="003A6E28" w:rsidRPr="008F4EC1">
        <w:rPr>
          <w:rFonts w:asciiTheme="minorHAnsi" w:eastAsia="KaiTi_GB2312" w:hAnsiTheme="minorHAnsi" w:cstheme="majorHAnsi"/>
        </w:rPr>
        <w:t xml:space="preserve"> in international relations, defined by the panel </w:t>
      </w:r>
      <w:r w:rsidR="00C96B56" w:rsidRPr="008F4EC1">
        <w:rPr>
          <w:rFonts w:asciiTheme="minorHAnsi" w:hAnsiTheme="minorHAnsi" w:cs="Arial"/>
          <w:color w:val="000000"/>
        </w:rPr>
        <w:t xml:space="preserve">in </w:t>
      </w:r>
      <w:r w:rsidR="00C96B56" w:rsidRPr="008F4EC1">
        <w:rPr>
          <w:rFonts w:asciiTheme="minorHAnsi" w:hAnsiTheme="minorHAnsi" w:cs="Arial"/>
          <w:i/>
          <w:iCs/>
          <w:color w:val="000000"/>
        </w:rPr>
        <w:t>Russia – Traffic in Transit (2019)</w:t>
      </w:r>
      <w:r w:rsidR="00C96B56" w:rsidRPr="008F4EC1">
        <w:rPr>
          <w:rFonts w:asciiTheme="minorHAnsi" w:hAnsiTheme="minorHAnsi" w:cs="Arial"/>
          <w:color w:val="000000"/>
        </w:rPr>
        <w:t xml:space="preserve"> </w:t>
      </w:r>
      <w:r w:rsidR="003A6E28" w:rsidRPr="008F4EC1">
        <w:rPr>
          <w:rFonts w:asciiTheme="minorHAnsi" w:hAnsiTheme="minorHAnsi" w:cs="Arial"/>
          <w:color w:val="000000"/>
        </w:rPr>
        <w:t>as</w:t>
      </w:r>
      <w:r w:rsidR="009615EF" w:rsidRPr="008F4EC1">
        <w:rPr>
          <w:rFonts w:asciiTheme="minorHAnsi" w:hAnsiTheme="minorHAnsi" w:cs="Arial"/>
          <w:color w:val="000000"/>
        </w:rPr>
        <w:t xml:space="preserve"> </w:t>
      </w:r>
      <w:r w:rsidR="00357990" w:rsidRPr="008F4EC1">
        <w:rPr>
          <w:rFonts w:asciiTheme="minorHAnsi" w:hAnsiTheme="minorHAnsi" w:cs="Arial"/>
          <w:color w:val="000000"/>
        </w:rPr>
        <w:t>‘</w:t>
      </w:r>
      <w:r w:rsidR="009615EF" w:rsidRPr="008F4EC1">
        <w:rPr>
          <w:rFonts w:asciiTheme="minorHAnsi" w:hAnsiTheme="minorHAnsi" w:cs="Arial"/>
          <w:color w:val="000000"/>
        </w:rPr>
        <w:t>a situa</w:t>
      </w:r>
      <w:r w:rsidR="006E3FAF" w:rsidRPr="008F4EC1">
        <w:rPr>
          <w:rFonts w:asciiTheme="minorHAnsi" w:hAnsiTheme="minorHAnsi" w:cs="Arial"/>
          <w:color w:val="000000"/>
        </w:rPr>
        <w:t xml:space="preserve">tion </w:t>
      </w:r>
      <w:r w:rsidR="00C96B56" w:rsidRPr="008F4EC1">
        <w:rPr>
          <w:rFonts w:asciiTheme="minorHAnsi" w:hAnsiTheme="minorHAnsi" w:cs="Arial"/>
          <w:color w:val="000000"/>
        </w:rPr>
        <w:t>of armed conflict, or of latent armed conflict, or of heightened tension or crisis, or of general instability engulfing or surrounding a state</w:t>
      </w:r>
      <w:r w:rsidR="00357990" w:rsidRPr="008F4EC1">
        <w:rPr>
          <w:rFonts w:asciiTheme="minorHAnsi" w:hAnsiTheme="minorHAnsi" w:cs="Arial"/>
          <w:color w:val="000000"/>
        </w:rPr>
        <w:t>’</w:t>
      </w:r>
      <w:r w:rsidR="00C96B56" w:rsidRPr="008F4EC1">
        <w:rPr>
          <w:rStyle w:val="FootnoteReference"/>
          <w:rFonts w:asciiTheme="minorHAnsi" w:hAnsiTheme="minorHAnsi" w:cs="Arial"/>
          <w:color w:val="000000"/>
        </w:rPr>
        <w:footnoteReference w:id="109"/>
      </w:r>
      <w:r w:rsidR="00357990" w:rsidRPr="008F4EC1">
        <w:rPr>
          <w:rFonts w:asciiTheme="minorHAnsi" w:hAnsiTheme="minorHAnsi" w:cs="Arial"/>
          <w:color w:val="000000"/>
        </w:rPr>
        <w:t xml:space="preserve">, </w:t>
      </w:r>
      <w:r w:rsidR="00E5206F" w:rsidRPr="008F4EC1">
        <w:rPr>
          <w:rFonts w:asciiTheme="minorHAnsi" w:hAnsiTheme="minorHAnsi" w:cs="Arial"/>
          <w:color w:val="000000"/>
        </w:rPr>
        <w:t xml:space="preserve">or </w:t>
      </w:r>
      <w:r w:rsidR="00AD188D" w:rsidRPr="008F4EC1">
        <w:rPr>
          <w:rFonts w:asciiTheme="minorHAnsi" w:hAnsiTheme="minorHAnsi" w:cs="Arial"/>
          <w:color w:val="000000"/>
        </w:rPr>
        <w:t>defined</w:t>
      </w:r>
      <w:r w:rsidR="00175C85" w:rsidRPr="008F4EC1">
        <w:rPr>
          <w:rFonts w:asciiTheme="minorHAnsi" w:hAnsiTheme="minorHAnsi" w:cs="Arial"/>
          <w:color w:val="000000"/>
        </w:rPr>
        <w:t xml:space="preserve"> </w:t>
      </w:r>
      <w:r w:rsidR="00E5206F" w:rsidRPr="008F4EC1">
        <w:rPr>
          <w:rFonts w:asciiTheme="minorHAnsi" w:hAnsiTheme="minorHAnsi" w:cs="Arial"/>
          <w:color w:val="000000"/>
        </w:rPr>
        <w:t xml:space="preserve">by the panel </w:t>
      </w:r>
      <w:r w:rsidR="006F2DD3" w:rsidRPr="008F4EC1">
        <w:rPr>
          <w:rFonts w:asciiTheme="minorHAnsi" w:eastAsia="KaiTi_GB2312" w:hAnsiTheme="minorHAnsi" w:cstheme="majorHAnsi"/>
          <w:lang w:val="en-US"/>
        </w:rPr>
        <w:t xml:space="preserve">in </w:t>
      </w:r>
      <w:r w:rsidR="00802C12" w:rsidRPr="008F4EC1">
        <w:rPr>
          <w:rFonts w:asciiTheme="minorHAnsi" w:eastAsia="KaiTi_GB2312" w:hAnsiTheme="minorHAnsi" w:cstheme="majorHAnsi"/>
          <w:i/>
          <w:iCs/>
          <w:lang w:val="en-US"/>
        </w:rPr>
        <w:t>US – Steel and Alumi</w:t>
      </w:r>
      <w:r w:rsidR="009615EF" w:rsidRPr="008F4EC1">
        <w:rPr>
          <w:rFonts w:asciiTheme="minorHAnsi" w:eastAsia="KaiTi_GB2312" w:hAnsiTheme="minorHAnsi" w:cstheme="majorHAnsi"/>
          <w:i/>
          <w:iCs/>
          <w:lang w:val="en-US"/>
        </w:rPr>
        <w:t>nium (China)</w:t>
      </w:r>
      <w:r w:rsidR="00CA5EAC" w:rsidRPr="008F4EC1">
        <w:rPr>
          <w:rFonts w:asciiTheme="minorHAnsi" w:eastAsia="KaiTi_GB2312" w:hAnsiTheme="minorHAnsi" w:cstheme="majorHAnsi"/>
          <w:lang w:val="en-US"/>
        </w:rPr>
        <w:t xml:space="preserve"> </w:t>
      </w:r>
      <w:r w:rsidR="00175C85" w:rsidRPr="008F4EC1">
        <w:rPr>
          <w:rFonts w:asciiTheme="minorHAnsi" w:eastAsia="KaiTi_GB2312" w:hAnsiTheme="minorHAnsi" w:cstheme="majorHAnsi"/>
          <w:lang w:val="en-US"/>
        </w:rPr>
        <w:t xml:space="preserve">as </w:t>
      </w:r>
      <w:r w:rsidR="00D1310F" w:rsidRPr="008F4EC1">
        <w:rPr>
          <w:rFonts w:asciiTheme="minorHAnsi" w:eastAsia="KaiTi_GB2312" w:hAnsiTheme="minorHAnsi" w:cstheme="majorHAnsi"/>
          <w:lang w:val="en-US"/>
        </w:rPr>
        <w:t>a situation which ‘</w:t>
      </w:r>
      <w:r w:rsidR="00A13508" w:rsidRPr="008F4EC1">
        <w:rPr>
          <w:rFonts w:asciiTheme="minorHAnsi" w:eastAsia="KaiTi_GB2312" w:hAnsiTheme="minorHAnsi" w:cstheme="majorHAnsi"/>
          <w:lang w:val="en-US"/>
        </w:rPr>
        <w:t>must be, if not equally grave or severe, at least comparable in its gravity or severity to a "war" in terms of its impact on international relations</w:t>
      </w:r>
      <w:r w:rsidR="006B14BA" w:rsidRPr="008F4EC1">
        <w:rPr>
          <w:rFonts w:asciiTheme="minorHAnsi" w:eastAsia="KaiTi_GB2312" w:hAnsiTheme="minorHAnsi" w:cstheme="majorHAnsi"/>
          <w:lang w:val="en-US"/>
        </w:rPr>
        <w:t>’</w:t>
      </w:r>
      <w:r w:rsidR="00A13508" w:rsidRPr="008F4EC1">
        <w:rPr>
          <w:rFonts w:asciiTheme="minorHAnsi" w:eastAsia="KaiTi_GB2312" w:hAnsiTheme="minorHAnsi" w:cstheme="majorHAnsi"/>
          <w:lang w:val="en-US"/>
        </w:rPr>
        <w:t>.</w:t>
      </w:r>
      <w:r w:rsidR="0096663E" w:rsidRPr="008F4EC1">
        <w:rPr>
          <w:rStyle w:val="FootnoteReference"/>
          <w:rFonts w:asciiTheme="minorHAnsi" w:eastAsia="KaiTi_GB2312" w:hAnsiTheme="minorHAnsi" w:cstheme="majorHAnsi"/>
          <w:lang w:val="en-US"/>
        </w:rPr>
        <w:footnoteReference w:id="110"/>
      </w:r>
      <w:r w:rsidR="00194702" w:rsidRPr="008F4EC1">
        <w:rPr>
          <w:rFonts w:asciiTheme="minorHAnsi" w:eastAsia="KaiTi_GB2312" w:hAnsiTheme="minorHAnsi" w:cstheme="majorHAnsi"/>
          <w:lang w:val="en-US"/>
        </w:rPr>
        <w:t xml:space="preserve"> </w:t>
      </w:r>
      <w:r w:rsidR="001D2F44" w:rsidRPr="008F4EC1">
        <w:rPr>
          <w:rFonts w:asciiTheme="minorHAnsi" w:eastAsia="KaiTi_GB2312" w:hAnsiTheme="minorHAnsi" w:cstheme="majorHAnsi"/>
          <w:lang w:val="en-US"/>
        </w:rPr>
        <w:t xml:space="preserve">I also note that Romania has clearly not </w:t>
      </w:r>
      <w:r w:rsidR="00204950" w:rsidRPr="008F4EC1">
        <w:rPr>
          <w:rFonts w:asciiTheme="minorHAnsi" w:eastAsia="KaiTi_GB2312" w:hAnsiTheme="minorHAnsi" w:cstheme="majorHAnsi"/>
          <w:lang w:val="en-US"/>
        </w:rPr>
        <w:t xml:space="preserve">severed its </w:t>
      </w:r>
      <w:r w:rsidR="00C96B56" w:rsidRPr="008F4EC1">
        <w:rPr>
          <w:rFonts w:asciiTheme="minorHAnsi" w:eastAsia="KaiTi_GB2312" w:hAnsiTheme="minorHAnsi" w:cstheme="majorHAnsi"/>
          <w:lang w:val="en-US"/>
        </w:rPr>
        <w:t xml:space="preserve">diplomatic, consular and economic ties with </w:t>
      </w:r>
      <w:r w:rsidR="00204950" w:rsidRPr="008F4EC1">
        <w:rPr>
          <w:rFonts w:asciiTheme="minorHAnsi" w:eastAsia="KaiTi_GB2312" w:hAnsiTheme="minorHAnsi" w:cstheme="majorHAnsi"/>
          <w:lang w:val="en-US"/>
        </w:rPr>
        <w:t xml:space="preserve">the countries </w:t>
      </w:r>
      <w:r w:rsidR="00204950" w:rsidRPr="008F4EC1">
        <w:rPr>
          <w:rFonts w:asciiTheme="minorHAnsi" w:eastAsia="KaiTi_GB2312" w:hAnsiTheme="minorHAnsi" w:cstheme="majorHAnsi"/>
        </w:rPr>
        <w:t>in which the products of unauthorized manufacturers originate.</w:t>
      </w:r>
    </w:p>
    <w:p w14:paraId="4A7D82D3" w14:textId="418CB416" w:rsidR="00AB22D1" w:rsidRPr="008F4EC1" w:rsidRDefault="00AC611C" w:rsidP="008F4EC1">
      <w:pPr>
        <w:spacing w:beforeLines="100" w:before="240" w:afterLines="100" w:after="240" w:line="276" w:lineRule="auto"/>
        <w:jc w:val="both"/>
        <w:rPr>
          <w:rFonts w:asciiTheme="minorHAnsi" w:hAnsiTheme="minorHAnsi" w:cs="Arial"/>
          <w:color w:val="000000"/>
        </w:rPr>
      </w:pPr>
      <w:r w:rsidRPr="008F4EC1">
        <w:rPr>
          <w:rFonts w:asciiTheme="minorHAnsi" w:eastAsia="KaiTi_GB2312" w:hAnsiTheme="minorHAnsi" w:cstheme="majorHAnsi"/>
        </w:rPr>
        <w:t>I conclude that</w:t>
      </w:r>
      <w:r w:rsidR="00762D89" w:rsidRPr="008F4EC1">
        <w:rPr>
          <w:rFonts w:asciiTheme="minorHAnsi" w:eastAsia="KaiTi_GB2312" w:hAnsiTheme="minorHAnsi" w:cstheme="majorHAnsi"/>
        </w:rPr>
        <w:t xml:space="preserve"> </w:t>
      </w:r>
      <w:r w:rsidR="00A117CC" w:rsidRPr="008F4EC1">
        <w:rPr>
          <w:rFonts w:asciiTheme="minorHAnsi" w:eastAsia="KaiTi_GB2312" w:hAnsiTheme="minorHAnsi" w:cstheme="majorHAnsi"/>
        </w:rPr>
        <w:t>Law No. 163/2021</w:t>
      </w:r>
      <w:r w:rsidR="00016324" w:rsidRPr="008F4EC1">
        <w:rPr>
          <w:rFonts w:asciiTheme="minorHAnsi" w:eastAsia="KaiTi_GB2312" w:hAnsiTheme="minorHAnsi" w:cstheme="majorHAnsi"/>
        </w:rPr>
        <w:t xml:space="preserve"> is not a measure</w:t>
      </w:r>
      <w:r w:rsidR="00237532" w:rsidRPr="008F4EC1">
        <w:rPr>
          <w:rFonts w:asciiTheme="minorHAnsi" w:eastAsia="KaiTi_GB2312" w:hAnsiTheme="minorHAnsi" w:cstheme="majorHAnsi"/>
        </w:rPr>
        <w:t xml:space="preserve"> that </w:t>
      </w:r>
      <w:r w:rsidR="00C109DC" w:rsidRPr="008F4EC1">
        <w:rPr>
          <w:rFonts w:asciiTheme="minorHAnsi" w:eastAsia="KaiTi_GB2312" w:hAnsiTheme="minorHAnsi" w:cstheme="majorHAnsi"/>
        </w:rPr>
        <w:t xml:space="preserve">covered </w:t>
      </w:r>
      <w:r w:rsidR="00033466" w:rsidRPr="008F4EC1">
        <w:rPr>
          <w:rFonts w:asciiTheme="minorHAnsi" w:eastAsia="KaiTi_GB2312" w:hAnsiTheme="minorHAnsi" w:cstheme="majorHAnsi"/>
        </w:rPr>
        <w:t>by either</w:t>
      </w:r>
      <w:r w:rsidR="00237532" w:rsidRPr="008F4EC1">
        <w:rPr>
          <w:rFonts w:asciiTheme="minorHAnsi" w:eastAsia="KaiTi_GB2312" w:hAnsiTheme="minorHAnsi" w:cstheme="majorHAnsi"/>
        </w:rPr>
        <w:t xml:space="preserve"> </w:t>
      </w:r>
      <w:r w:rsidR="00290E23" w:rsidRPr="008F4EC1">
        <w:rPr>
          <w:rFonts w:asciiTheme="minorHAnsi" w:eastAsia="KaiTi_GB2312" w:hAnsiTheme="minorHAnsi" w:cstheme="majorHAnsi"/>
        </w:rPr>
        <w:t xml:space="preserve">subparagraph (ii) or subparagraph (iii) of Article </w:t>
      </w:r>
      <w:r w:rsidR="00237532" w:rsidRPr="008F4EC1">
        <w:rPr>
          <w:rFonts w:asciiTheme="minorHAnsi" w:eastAsia="KaiTi_GB2312" w:hAnsiTheme="minorHAnsi" w:cstheme="majorHAnsi"/>
        </w:rPr>
        <w:t>XXI(b)</w:t>
      </w:r>
      <w:r w:rsidR="00C109DC" w:rsidRPr="008F4EC1">
        <w:rPr>
          <w:rFonts w:asciiTheme="minorHAnsi" w:eastAsia="KaiTi_GB2312" w:hAnsiTheme="minorHAnsi" w:cstheme="majorHAnsi"/>
        </w:rPr>
        <w:t>,</w:t>
      </w:r>
      <w:r w:rsidR="00033466" w:rsidRPr="008F4EC1">
        <w:rPr>
          <w:rFonts w:asciiTheme="minorHAnsi" w:eastAsia="KaiTi_GB2312" w:hAnsiTheme="minorHAnsi" w:cstheme="majorHAnsi"/>
        </w:rPr>
        <w:t xml:space="preserve"> </w:t>
      </w:r>
      <w:r w:rsidR="00290E23" w:rsidRPr="008F4EC1">
        <w:rPr>
          <w:rFonts w:asciiTheme="minorHAnsi" w:eastAsia="KaiTi_GB2312" w:hAnsiTheme="minorHAnsi" w:cstheme="majorHAnsi"/>
        </w:rPr>
        <w:t xml:space="preserve">and can therefore not be justified </w:t>
      </w:r>
      <w:r w:rsidR="00FE5D89" w:rsidRPr="008F4EC1">
        <w:rPr>
          <w:rFonts w:asciiTheme="minorHAnsi" w:eastAsia="KaiTi_GB2312" w:hAnsiTheme="minorHAnsi" w:cstheme="majorHAnsi"/>
        </w:rPr>
        <w:t xml:space="preserve">under Article XXI(b). However, </w:t>
      </w:r>
      <w:r w:rsidR="003220A0" w:rsidRPr="008F4EC1">
        <w:rPr>
          <w:rFonts w:asciiTheme="minorHAnsi" w:eastAsia="KaiTi_GB2312" w:hAnsiTheme="minorHAnsi" w:cstheme="majorHAnsi"/>
        </w:rPr>
        <w:t>if</w:t>
      </w:r>
      <w:r w:rsidR="00C50E9B" w:rsidRPr="008F4EC1">
        <w:rPr>
          <w:rFonts w:asciiTheme="minorHAnsi" w:eastAsia="KaiTi_GB2312" w:hAnsiTheme="minorHAnsi" w:cstheme="majorHAnsi"/>
        </w:rPr>
        <w:t xml:space="preserve"> </w:t>
      </w:r>
      <w:r w:rsidR="00A117CC" w:rsidRPr="008F4EC1">
        <w:rPr>
          <w:rFonts w:asciiTheme="minorHAnsi" w:eastAsia="KaiTi_GB2312" w:hAnsiTheme="minorHAnsi" w:cstheme="majorHAnsi"/>
        </w:rPr>
        <w:t>Law No. 163/2021</w:t>
      </w:r>
      <w:r w:rsidR="00C50E9B" w:rsidRPr="008F4EC1">
        <w:rPr>
          <w:rFonts w:asciiTheme="minorHAnsi" w:eastAsia="KaiTi_GB2312" w:hAnsiTheme="minorHAnsi" w:cstheme="majorHAnsi"/>
        </w:rPr>
        <w:t xml:space="preserve"> </w:t>
      </w:r>
      <w:r w:rsidR="00567761" w:rsidRPr="008F4EC1">
        <w:rPr>
          <w:rFonts w:asciiTheme="minorHAnsi" w:eastAsia="KaiTi_GB2312" w:hAnsiTheme="minorHAnsi" w:cstheme="majorHAnsi"/>
        </w:rPr>
        <w:t>would be covered by either of the subparagraphs (</w:t>
      </w:r>
      <w:r w:rsidR="00033466" w:rsidRPr="008F4EC1">
        <w:rPr>
          <w:rFonts w:asciiTheme="minorHAnsi" w:eastAsia="KaiTi_GB2312" w:hAnsiTheme="minorHAnsi" w:cstheme="majorHAnsi"/>
        </w:rPr>
        <w:t>qu</w:t>
      </w:r>
      <w:r w:rsidR="0003520F" w:rsidRPr="008F4EC1">
        <w:rPr>
          <w:rFonts w:asciiTheme="minorHAnsi" w:eastAsia="KaiTi_GB2312" w:hAnsiTheme="minorHAnsi" w:cstheme="majorHAnsi"/>
        </w:rPr>
        <w:t>o</w:t>
      </w:r>
      <w:r w:rsidR="00033466" w:rsidRPr="008F4EC1">
        <w:rPr>
          <w:rFonts w:asciiTheme="minorHAnsi" w:eastAsia="KaiTi_GB2312" w:hAnsiTheme="minorHAnsi" w:cstheme="majorHAnsi"/>
        </w:rPr>
        <w:t>d</w:t>
      </w:r>
      <w:r w:rsidR="00567761" w:rsidRPr="008F4EC1">
        <w:rPr>
          <w:rFonts w:asciiTheme="minorHAnsi" w:eastAsia="KaiTi_GB2312" w:hAnsiTheme="minorHAnsi" w:cstheme="majorHAnsi"/>
        </w:rPr>
        <w:t xml:space="preserve"> non)</w:t>
      </w:r>
      <w:r w:rsidR="001726A9" w:rsidRPr="008F4EC1">
        <w:rPr>
          <w:rFonts w:asciiTheme="minorHAnsi" w:eastAsia="KaiTi_GB2312" w:hAnsiTheme="minorHAnsi" w:cstheme="majorHAnsi"/>
        </w:rPr>
        <w:t xml:space="preserve">, </w:t>
      </w:r>
      <w:r w:rsidR="00F242F4" w:rsidRPr="008F4EC1">
        <w:rPr>
          <w:rFonts w:asciiTheme="minorHAnsi" w:eastAsia="KaiTi_GB2312" w:hAnsiTheme="minorHAnsi" w:cstheme="majorHAnsi"/>
        </w:rPr>
        <w:t xml:space="preserve">Romania could </w:t>
      </w:r>
      <w:r w:rsidR="005A3C17" w:rsidRPr="008F4EC1">
        <w:rPr>
          <w:rFonts w:asciiTheme="minorHAnsi" w:eastAsia="KaiTi_GB2312" w:hAnsiTheme="minorHAnsi" w:cstheme="majorHAnsi"/>
        </w:rPr>
        <w:t xml:space="preserve">not successfully invoke </w:t>
      </w:r>
      <w:r w:rsidR="006379A5" w:rsidRPr="008F4EC1">
        <w:rPr>
          <w:rFonts w:asciiTheme="minorHAnsi" w:eastAsia="KaiTi_GB2312" w:hAnsiTheme="minorHAnsi" w:cstheme="majorHAnsi"/>
        </w:rPr>
        <w:t xml:space="preserve">Article </w:t>
      </w:r>
      <w:r w:rsidR="0045305C" w:rsidRPr="008F4EC1">
        <w:rPr>
          <w:rFonts w:asciiTheme="minorHAnsi" w:eastAsia="KaiTi_GB2312" w:hAnsiTheme="minorHAnsi" w:cstheme="majorHAnsi"/>
        </w:rPr>
        <w:t xml:space="preserve">XXI(b) to justify </w:t>
      </w:r>
      <w:r w:rsidR="00470BD4" w:rsidRPr="008F4EC1">
        <w:rPr>
          <w:rFonts w:asciiTheme="minorHAnsi" w:eastAsia="KaiTi_GB2312" w:hAnsiTheme="minorHAnsi" w:cstheme="majorHAnsi"/>
        </w:rPr>
        <w:t>the otherwise GATT-inconsistent Law, b</w:t>
      </w:r>
      <w:r w:rsidR="005A3C17" w:rsidRPr="008F4EC1">
        <w:rPr>
          <w:rFonts w:asciiTheme="minorHAnsi" w:eastAsia="KaiTi_GB2312" w:hAnsiTheme="minorHAnsi" w:cstheme="majorHAnsi"/>
        </w:rPr>
        <w:t>e</w:t>
      </w:r>
      <w:r w:rsidR="00470BD4" w:rsidRPr="008F4EC1">
        <w:rPr>
          <w:rFonts w:asciiTheme="minorHAnsi" w:eastAsia="KaiTi_GB2312" w:hAnsiTheme="minorHAnsi" w:cstheme="majorHAnsi"/>
        </w:rPr>
        <w:t>c</w:t>
      </w:r>
      <w:r w:rsidR="001E3DF1" w:rsidRPr="008F4EC1">
        <w:rPr>
          <w:rFonts w:asciiTheme="minorHAnsi" w:eastAsia="KaiTi_GB2312" w:hAnsiTheme="minorHAnsi" w:cstheme="majorHAnsi"/>
        </w:rPr>
        <w:t>a</w:t>
      </w:r>
      <w:r w:rsidR="00470BD4" w:rsidRPr="008F4EC1">
        <w:rPr>
          <w:rFonts w:asciiTheme="minorHAnsi" w:eastAsia="KaiTi_GB2312" w:hAnsiTheme="minorHAnsi" w:cstheme="majorHAnsi"/>
        </w:rPr>
        <w:t xml:space="preserve">use </w:t>
      </w:r>
      <w:r w:rsidR="00F242F4" w:rsidRPr="008F4EC1">
        <w:rPr>
          <w:rFonts w:asciiTheme="minorHAnsi" w:eastAsia="KaiTi_GB2312" w:hAnsiTheme="minorHAnsi" w:cstheme="majorHAnsi"/>
        </w:rPr>
        <w:t xml:space="preserve">such invocation </w:t>
      </w:r>
      <w:r w:rsidR="001E3DF1" w:rsidRPr="008F4EC1">
        <w:rPr>
          <w:rFonts w:asciiTheme="minorHAnsi" w:eastAsia="KaiTi_GB2312" w:hAnsiTheme="minorHAnsi" w:cstheme="majorHAnsi"/>
        </w:rPr>
        <w:t xml:space="preserve">would </w:t>
      </w:r>
      <w:r w:rsidR="008A334A" w:rsidRPr="008F4EC1">
        <w:rPr>
          <w:rFonts w:asciiTheme="minorHAnsi" w:eastAsia="KaiTi_GB2312" w:hAnsiTheme="minorHAnsi" w:cstheme="majorHAnsi"/>
        </w:rPr>
        <w:t xml:space="preserve">constitute </w:t>
      </w:r>
      <w:r w:rsidR="009451BE" w:rsidRPr="008F4EC1">
        <w:rPr>
          <w:rFonts w:asciiTheme="minorHAnsi" w:eastAsia="KaiTi_GB2312" w:hAnsiTheme="minorHAnsi" w:cstheme="majorHAnsi"/>
        </w:rPr>
        <w:t xml:space="preserve">a violation of Romania’s obligation under </w:t>
      </w:r>
      <w:r w:rsidR="001019E1" w:rsidRPr="008F4EC1">
        <w:rPr>
          <w:rFonts w:asciiTheme="minorHAnsi" w:eastAsia="KaiTi_GB2312" w:hAnsiTheme="minorHAnsi" w:cstheme="majorHAnsi"/>
        </w:rPr>
        <w:t xml:space="preserve">international law </w:t>
      </w:r>
      <w:r w:rsidR="009451BE" w:rsidRPr="008F4EC1">
        <w:rPr>
          <w:rFonts w:asciiTheme="minorHAnsi" w:eastAsia="KaiTi_GB2312" w:hAnsiTheme="minorHAnsi" w:cstheme="majorHAnsi"/>
        </w:rPr>
        <w:t xml:space="preserve">to interpret </w:t>
      </w:r>
      <w:r w:rsidR="00033466" w:rsidRPr="008F4EC1">
        <w:rPr>
          <w:rFonts w:asciiTheme="minorHAnsi" w:eastAsia="KaiTi_GB2312" w:hAnsiTheme="minorHAnsi" w:cstheme="majorHAnsi"/>
        </w:rPr>
        <w:t>and</w:t>
      </w:r>
      <w:r w:rsidR="00CD25DF" w:rsidRPr="008F4EC1">
        <w:rPr>
          <w:rFonts w:asciiTheme="minorHAnsi" w:eastAsia="KaiTi_GB2312" w:hAnsiTheme="minorHAnsi" w:cstheme="majorHAnsi"/>
        </w:rPr>
        <w:t xml:space="preserve"> apply </w:t>
      </w:r>
      <w:r w:rsidR="0003520F" w:rsidRPr="008F4EC1">
        <w:rPr>
          <w:rFonts w:asciiTheme="minorHAnsi" w:eastAsia="KaiTi_GB2312" w:hAnsiTheme="minorHAnsi" w:cstheme="majorHAnsi"/>
        </w:rPr>
        <w:t>Article XXI</w:t>
      </w:r>
      <w:r w:rsidR="001019E1" w:rsidRPr="008F4EC1">
        <w:rPr>
          <w:rFonts w:asciiTheme="minorHAnsi" w:eastAsia="KaiTi_GB2312" w:hAnsiTheme="minorHAnsi" w:cstheme="majorHAnsi"/>
        </w:rPr>
        <w:t xml:space="preserve">(b) in good faith. </w:t>
      </w:r>
      <w:r w:rsidR="00474184" w:rsidRPr="008F4EC1">
        <w:rPr>
          <w:rFonts w:asciiTheme="minorHAnsi" w:eastAsia="KaiTi_GB2312" w:hAnsiTheme="minorHAnsi" w:cstheme="majorHAnsi"/>
        </w:rPr>
        <w:t xml:space="preserve">This is so because </w:t>
      </w:r>
      <w:r w:rsidR="00A117CC" w:rsidRPr="008F4EC1">
        <w:rPr>
          <w:rFonts w:asciiTheme="minorHAnsi" w:eastAsia="KaiTi_GB2312" w:hAnsiTheme="minorHAnsi" w:cstheme="majorHAnsi"/>
        </w:rPr>
        <w:t>Law No. 163/2021</w:t>
      </w:r>
      <w:r w:rsidR="00B221F2" w:rsidRPr="008F4EC1">
        <w:rPr>
          <w:rFonts w:asciiTheme="minorHAnsi" w:eastAsia="KaiTi_GB2312" w:hAnsiTheme="minorHAnsi" w:cstheme="majorHAnsi"/>
        </w:rPr>
        <w:t xml:space="preserve"> only refers in the most general terms to the </w:t>
      </w:r>
      <w:r w:rsidR="00C31B74" w:rsidRPr="008F4EC1">
        <w:rPr>
          <w:rFonts w:asciiTheme="minorHAnsi" w:eastAsia="KaiTi_GB2312" w:hAnsiTheme="minorHAnsi" w:cstheme="majorHAnsi"/>
        </w:rPr>
        <w:t xml:space="preserve">protection </w:t>
      </w:r>
      <w:r w:rsidR="00AB22D1" w:rsidRPr="008F4EC1">
        <w:rPr>
          <w:rFonts w:asciiTheme="minorHAnsi" w:eastAsia="KaiTi_GB2312" w:hAnsiTheme="minorHAnsi" w:cstheme="majorHAnsi"/>
        </w:rPr>
        <w:t>of ‘</w:t>
      </w:r>
      <w:r w:rsidR="00C31B74" w:rsidRPr="008F4EC1">
        <w:rPr>
          <w:rFonts w:asciiTheme="minorHAnsi" w:eastAsia="KaiTi_GB2312" w:hAnsiTheme="minorHAnsi" w:cstheme="majorHAnsi"/>
        </w:rPr>
        <w:t>national security and defence</w:t>
      </w:r>
      <w:r w:rsidR="0088626F" w:rsidRPr="008F4EC1">
        <w:rPr>
          <w:rFonts w:asciiTheme="minorHAnsi" w:eastAsia="KaiTi_GB2312" w:hAnsiTheme="minorHAnsi" w:cstheme="majorHAnsi"/>
        </w:rPr>
        <w:t xml:space="preserve"> of the country</w:t>
      </w:r>
      <w:r w:rsidR="00AB22D1" w:rsidRPr="008F4EC1">
        <w:rPr>
          <w:rFonts w:asciiTheme="minorHAnsi" w:eastAsia="KaiTi_GB2312" w:hAnsiTheme="minorHAnsi" w:cstheme="majorHAnsi"/>
        </w:rPr>
        <w:t xml:space="preserve">’ and fails thus </w:t>
      </w:r>
      <w:r w:rsidR="0088626F" w:rsidRPr="008F4EC1">
        <w:rPr>
          <w:rFonts w:asciiTheme="minorHAnsi" w:eastAsia="KaiTi_GB2312" w:hAnsiTheme="minorHAnsi" w:cstheme="majorHAnsi"/>
        </w:rPr>
        <w:t xml:space="preserve">to </w:t>
      </w:r>
      <w:r w:rsidR="00AB22D1" w:rsidRPr="008F4EC1">
        <w:rPr>
          <w:rFonts w:asciiTheme="minorHAnsi" w:hAnsiTheme="minorHAnsi" w:cs="Arial"/>
          <w:color w:val="000000"/>
        </w:rPr>
        <w:t xml:space="preserve">articulate </w:t>
      </w:r>
      <w:r w:rsidR="00AF382E" w:rsidRPr="008F4EC1">
        <w:rPr>
          <w:rFonts w:asciiTheme="minorHAnsi" w:hAnsiTheme="minorHAnsi" w:cs="Arial"/>
          <w:color w:val="000000"/>
        </w:rPr>
        <w:t>(</w:t>
      </w:r>
      <w:r w:rsidR="00981520" w:rsidRPr="008F4EC1">
        <w:rPr>
          <w:rFonts w:asciiTheme="minorHAnsi" w:hAnsiTheme="minorHAnsi" w:cs="Arial"/>
          <w:color w:val="000000"/>
        </w:rPr>
        <w:t>sufficiently to demonstrate their veracit</w:t>
      </w:r>
      <w:r w:rsidR="00AF382E" w:rsidRPr="008F4EC1">
        <w:rPr>
          <w:rFonts w:asciiTheme="minorHAnsi" w:hAnsiTheme="minorHAnsi" w:cs="Arial"/>
          <w:color w:val="000000"/>
        </w:rPr>
        <w:t>y)</w:t>
      </w:r>
      <w:r w:rsidR="00981520" w:rsidRPr="008F4EC1">
        <w:rPr>
          <w:rFonts w:asciiTheme="minorHAnsi" w:hAnsiTheme="minorHAnsi" w:cs="Arial"/>
          <w:color w:val="000000"/>
        </w:rPr>
        <w:t xml:space="preserve"> </w:t>
      </w:r>
      <w:r w:rsidR="00AB22D1" w:rsidRPr="008F4EC1">
        <w:rPr>
          <w:rFonts w:asciiTheme="minorHAnsi" w:hAnsiTheme="minorHAnsi" w:cs="Arial"/>
          <w:color w:val="000000"/>
        </w:rPr>
        <w:t xml:space="preserve">the </w:t>
      </w:r>
      <w:r w:rsidR="00004E60" w:rsidRPr="008F4EC1">
        <w:rPr>
          <w:rFonts w:asciiTheme="minorHAnsi" w:hAnsiTheme="minorHAnsi" w:cs="Arial"/>
          <w:color w:val="000000"/>
        </w:rPr>
        <w:t>‘</w:t>
      </w:r>
      <w:r w:rsidR="00AB22D1" w:rsidRPr="008F4EC1">
        <w:rPr>
          <w:rFonts w:asciiTheme="minorHAnsi" w:hAnsiTheme="minorHAnsi" w:cs="Arial"/>
          <w:color w:val="000000"/>
        </w:rPr>
        <w:t>essential security interests</w:t>
      </w:r>
      <w:r w:rsidR="00004E60" w:rsidRPr="008F4EC1">
        <w:rPr>
          <w:rFonts w:asciiTheme="minorHAnsi" w:hAnsiTheme="minorHAnsi" w:cs="Arial"/>
          <w:color w:val="000000"/>
        </w:rPr>
        <w:t>’ at issue</w:t>
      </w:r>
      <w:r w:rsidR="00981520" w:rsidRPr="008F4EC1">
        <w:rPr>
          <w:rFonts w:asciiTheme="minorHAnsi" w:hAnsiTheme="minorHAnsi" w:cs="Arial"/>
          <w:color w:val="000000"/>
        </w:rPr>
        <w:t xml:space="preserve">. </w:t>
      </w:r>
      <w:r w:rsidR="00B90570" w:rsidRPr="008F4EC1">
        <w:rPr>
          <w:rFonts w:asciiTheme="minorHAnsi" w:hAnsiTheme="minorHAnsi" w:cs="Arial"/>
          <w:color w:val="000000"/>
        </w:rPr>
        <w:t xml:space="preserve">Also, and even more importantly, </w:t>
      </w:r>
      <w:r w:rsidR="00A117CC" w:rsidRPr="008F4EC1">
        <w:rPr>
          <w:rFonts w:asciiTheme="minorHAnsi" w:hAnsiTheme="minorHAnsi" w:cs="Arial"/>
          <w:color w:val="000000"/>
        </w:rPr>
        <w:t>Law No. 163/2021</w:t>
      </w:r>
      <w:r w:rsidR="003B71E3" w:rsidRPr="008F4EC1">
        <w:rPr>
          <w:rFonts w:asciiTheme="minorHAnsi" w:hAnsiTheme="minorHAnsi" w:cs="Arial"/>
          <w:color w:val="000000"/>
        </w:rPr>
        <w:t xml:space="preserve"> </w:t>
      </w:r>
      <w:r w:rsidR="003F6616" w:rsidRPr="008F4EC1">
        <w:rPr>
          <w:rFonts w:asciiTheme="minorHAnsi" w:hAnsiTheme="minorHAnsi" w:cs="Arial"/>
          <w:color w:val="000000"/>
        </w:rPr>
        <w:t xml:space="preserve">is not a </w:t>
      </w:r>
      <w:r w:rsidR="007B32B3" w:rsidRPr="008F4EC1">
        <w:rPr>
          <w:rFonts w:asciiTheme="minorHAnsi" w:hAnsiTheme="minorHAnsi" w:cs="Arial"/>
          <w:color w:val="000000"/>
        </w:rPr>
        <w:t>measure that Romania can</w:t>
      </w:r>
      <w:r w:rsidR="00624FD0" w:rsidRPr="008F4EC1">
        <w:rPr>
          <w:rFonts w:asciiTheme="minorHAnsi" w:hAnsiTheme="minorHAnsi" w:cs="Arial"/>
          <w:color w:val="000000"/>
        </w:rPr>
        <w:t xml:space="preserve"> – in good faith</w:t>
      </w:r>
      <w:r w:rsidR="00896D70" w:rsidRPr="008F4EC1">
        <w:rPr>
          <w:rFonts w:asciiTheme="minorHAnsi" w:hAnsiTheme="minorHAnsi" w:cs="Arial"/>
          <w:color w:val="000000"/>
        </w:rPr>
        <w:t xml:space="preserve"> –</w:t>
      </w:r>
      <w:r w:rsidR="003F62E0" w:rsidRPr="008F4EC1">
        <w:rPr>
          <w:rFonts w:asciiTheme="minorHAnsi" w:hAnsiTheme="minorHAnsi" w:cs="Arial"/>
          <w:color w:val="000000"/>
        </w:rPr>
        <w:t xml:space="preserve"> </w:t>
      </w:r>
      <w:r w:rsidR="007B32B3" w:rsidRPr="008F4EC1">
        <w:rPr>
          <w:rFonts w:asciiTheme="minorHAnsi" w:hAnsiTheme="minorHAnsi" w:cs="Arial"/>
          <w:color w:val="000000"/>
        </w:rPr>
        <w:t>consider</w:t>
      </w:r>
      <w:r w:rsidR="00896D70" w:rsidRPr="008F4EC1">
        <w:rPr>
          <w:rFonts w:asciiTheme="minorHAnsi" w:hAnsiTheme="minorHAnsi" w:cs="Arial"/>
          <w:color w:val="000000"/>
        </w:rPr>
        <w:t xml:space="preserve"> </w:t>
      </w:r>
      <w:r w:rsidR="003F62E0" w:rsidRPr="008F4EC1">
        <w:rPr>
          <w:rFonts w:asciiTheme="minorHAnsi" w:hAnsiTheme="minorHAnsi" w:cs="Arial"/>
          <w:color w:val="000000"/>
        </w:rPr>
        <w:t xml:space="preserve">to be </w:t>
      </w:r>
      <w:r w:rsidR="00EF2FFE" w:rsidRPr="008F4EC1">
        <w:rPr>
          <w:rFonts w:asciiTheme="minorHAnsi" w:hAnsiTheme="minorHAnsi" w:cs="Arial"/>
          <w:color w:val="000000"/>
        </w:rPr>
        <w:t>‘</w:t>
      </w:r>
      <w:r w:rsidR="003F62E0" w:rsidRPr="008F4EC1">
        <w:rPr>
          <w:rFonts w:asciiTheme="minorHAnsi" w:hAnsiTheme="minorHAnsi" w:cs="Arial"/>
          <w:color w:val="000000"/>
        </w:rPr>
        <w:t>necessary</w:t>
      </w:r>
      <w:r w:rsidR="00EF2FFE" w:rsidRPr="008F4EC1">
        <w:rPr>
          <w:rFonts w:asciiTheme="minorHAnsi" w:hAnsiTheme="minorHAnsi" w:cs="Arial"/>
          <w:color w:val="000000"/>
        </w:rPr>
        <w:t>’ because the Law</w:t>
      </w:r>
      <w:r w:rsidR="003F62E0" w:rsidRPr="008F4EC1">
        <w:rPr>
          <w:rFonts w:asciiTheme="minorHAnsi" w:hAnsiTheme="minorHAnsi" w:cs="Arial"/>
          <w:color w:val="000000"/>
        </w:rPr>
        <w:t xml:space="preserve"> </w:t>
      </w:r>
      <w:r w:rsidR="003B71E3" w:rsidRPr="008F4EC1">
        <w:rPr>
          <w:rFonts w:asciiTheme="minorHAnsi" w:hAnsiTheme="minorHAnsi" w:cs="Arial"/>
          <w:color w:val="000000"/>
        </w:rPr>
        <w:t xml:space="preserve">fails to meet the minimum </w:t>
      </w:r>
      <w:r w:rsidR="003B71E3" w:rsidRPr="008F4EC1">
        <w:rPr>
          <w:rFonts w:asciiTheme="minorHAnsi" w:hAnsiTheme="minorHAnsi" w:cs="Arial"/>
          <w:color w:val="000000"/>
        </w:rPr>
        <w:lastRenderedPageBreak/>
        <w:t xml:space="preserve">requirement of </w:t>
      </w:r>
      <w:r w:rsidR="0003520F" w:rsidRPr="008F4EC1">
        <w:rPr>
          <w:rFonts w:asciiTheme="minorHAnsi" w:hAnsiTheme="minorHAnsi" w:cs="Arial"/>
          <w:color w:val="000000"/>
        </w:rPr>
        <w:t>plausibility</w:t>
      </w:r>
      <w:r w:rsidR="00EF2FFE" w:rsidRPr="008F4EC1">
        <w:rPr>
          <w:rFonts w:asciiTheme="minorHAnsi" w:hAnsiTheme="minorHAnsi" w:cs="Arial"/>
          <w:color w:val="000000"/>
        </w:rPr>
        <w:t xml:space="preserve">. </w:t>
      </w:r>
      <w:r w:rsidR="002771BD" w:rsidRPr="008F4EC1">
        <w:rPr>
          <w:rFonts w:asciiTheme="minorHAnsi" w:hAnsiTheme="minorHAnsi" w:cs="Arial"/>
          <w:color w:val="000000"/>
        </w:rPr>
        <w:t xml:space="preserve">The publicly available material does not establish that </w:t>
      </w:r>
      <w:r w:rsidR="00CD3BE6" w:rsidRPr="008F4EC1">
        <w:rPr>
          <w:rFonts w:asciiTheme="minorHAnsi" w:hAnsiTheme="minorHAnsi" w:cs="Arial"/>
          <w:color w:val="000000"/>
        </w:rPr>
        <w:t xml:space="preserve">the technologies, </w:t>
      </w:r>
      <w:r w:rsidR="003434DD" w:rsidRPr="008F4EC1">
        <w:rPr>
          <w:rFonts w:asciiTheme="minorHAnsi" w:hAnsiTheme="minorHAnsi" w:cs="Arial"/>
          <w:color w:val="000000"/>
        </w:rPr>
        <w:t>equipment and software of unauthorized manufac</w:t>
      </w:r>
      <w:r w:rsidR="00311409" w:rsidRPr="008F4EC1">
        <w:rPr>
          <w:rFonts w:asciiTheme="minorHAnsi" w:hAnsiTheme="minorHAnsi" w:cs="Arial"/>
          <w:color w:val="000000"/>
        </w:rPr>
        <w:t>ture</w:t>
      </w:r>
      <w:r w:rsidR="00D30874" w:rsidRPr="008F4EC1">
        <w:rPr>
          <w:rFonts w:asciiTheme="minorHAnsi" w:hAnsiTheme="minorHAnsi" w:cs="Arial"/>
          <w:color w:val="000000"/>
        </w:rPr>
        <w:t>r</w:t>
      </w:r>
      <w:r w:rsidR="00311409" w:rsidRPr="008F4EC1">
        <w:rPr>
          <w:rFonts w:asciiTheme="minorHAnsi" w:hAnsiTheme="minorHAnsi" w:cs="Arial"/>
          <w:color w:val="000000"/>
        </w:rPr>
        <w:t>s</w:t>
      </w:r>
      <w:r w:rsidR="009B0977" w:rsidRPr="008F4EC1">
        <w:rPr>
          <w:rFonts w:asciiTheme="minorHAnsi" w:hAnsiTheme="minorHAnsi" w:cs="Arial"/>
          <w:color w:val="000000"/>
        </w:rPr>
        <w:t xml:space="preserve"> </w:t>
      </w:r>
      <w:r w:rsidR="002C73BF" w:rsidRPr="008F4EC1">
        <w:rPr>
          <w:rFonts w:asciiTheme="minorHAnsi" w:hAnsiTheme="minorHAnsi" w:cs="Arial"/>
          <w:color w:val="000000"/>
        </w:rPr>
        <w:t xml:space="preserve">constitute a risk </w:t>
      </w:r>
      <w:r w:rsidR="00EC72E7" w:rsidRPr="008F4EC1">
        <w:rPr>
          <w:rFonts w:asciiTheme="minorHAnsi" w:hAnsiTheme="minorHAnsi" w:cs="Arial"/>
          <w:color w:val="000000"/>
        </w:rPr>
        <w:t xml:space="preserve">to Romania’s </w:t>
      </w:r>
      <w:r w:rsidR="002C2BE4" w:rsidRPr="008F4EC1">
        <w:rPr>
          <w:rFonts w:asciiTheme="minorHAnsi" w:hAnsiTheme="minorHAnsi" w:cs="Arial"/>
          <w:color w:val="000000"/>
        </w:rPr>
        <w:t xml:space="preserve">‘essential security </w:t>
      </w:r>
      <w:proofErr w:type="gramStart"/>
      <w:r w:rsidR="002C2BE4" w:rsidRPr="008F4EC1">
        <w:rPr>
          <w:rFonts w:asciiTheme="minorHAnsi" w:hAnsiTheme="minorHAnsi" w:cs="Arial"/>
          <w:color w:val="000000"/>
        </w:rPr>
        <w:t>interests’</w:t>
      </w:r>
      <w:proofErr w:type="gramEnd"/>
      <w:r w:rsidR="00EA7AB9" w:rsidRPr="008F4EC1">
        <w:rPr>
          <w:rFonts w:asciiTheme="minorHAnsi" w:hAnsiTheme="minorHAnsi" w:cs="Arial"/>
          <w:color w:val="000000"/>
        </w:rPr>
        <w:t>.</w:t>
      </w:r>
      <w:r w:rsidR="00883C26" w:rsidRPr="008F4EC1">
        <w:rPr>
          <w:rFonts w:asciiTheme="minorHAnsi" w:hAnsiTheme="minorHAnsi" w:cs="Arial"/>
          <w:color w:val="000000"/>
        </w:rPr>
        <w:t xml:space="preserve"> In the absence of any evidence of a risk</w:t>
      </w:r>
      <w:r w:rsidR="0081620B" w:rsidRPr="008F4EC1">
        <w:rPr>
          <w:rFonts w:asciiTheme="minorHAnsi" w:hAnsiTheme="minorHAnsi" w:cs="Arial"/>
          <w:color w:val="000000"/>
        </w:rPr>
        <w:t xml:space="preserve"> to </w:t>
      </w:r>
      <w:r w:rsidR="00C005D8" w:rsidRPr="008F4EC1">
        <w:rPr>
          <w:rFonts w:asciiTheme="minorHAnsi" w:hAnsiTheme="minorHAnsi" w:cs="Arial"/>
          <w:color w:val="000000"/>
        </w:rPr>
        <w:t>Romania’s ‘essential security interests</w:t>
      </w:r>
      <w:r w:rsidR="0003520F" w:rsidRPr="008F4EC1">
        <w:rPr>
          <w:rFonts w:asciiTheme="minorHAnsi" w:hAnsiTheme="minorHAnsi" w:cs="Arial"/>
          <w:color w:val="000000"/>
        </w:rPr>
        <w:t xml:space="preserve">’, </w:t>
      </w:r>
      <w:r w:rsidR="00A117CC" w:rsidRPr="008F4EC1">
        <w:rPr>
          <w:rFonts w:asciiTheme="minorHAnsi" w:hAnsiTheme="minorHAnsi" w:cs="Arial"/>
          <w:color w:val="000000"/>
        </w:rPr>
        <w:t>Law No. 163/2021</w:t>
      </w:r>
      <w:r w:rsidR="00313319" w:rsidRPr="008F4EC1">
        <w:rPr>
          <w:rFonts w:asciiTheme="minorHAnsi" w:hAnsiTheme="minorHAnsi" w:cs="Arial"/>
          <w:color w:val="000000"/>
        </w:rPr>
        <w:t xml:space="preserve"> is so</w:t>
      </w:r>
      <w:r w:rsidR="00C005D8" w:rsidRPr="008F4EC1">
        <w:rPr>
          <w:rFonts w:asciiTheme="minorHAnsi" w:hAnsiTheme="minorHAnsi" w:cs="Arial"/>
          <w:color w:val="000000"/>
        </w:rPr>
        <w:t xml:space="preserve"> remote from, or unrelated to</w:t>
      </w:r>
      <w:r w:rsidR="00313319" w:rsidRPr="008F4EC1">
        <w:rPr>
          <w:rFonts w:asciiTheme="minorHAnsi" w:hAnsiTheme="minorHAnsi" w:cs="Arial"/>
          <w:color w:val="000000"/>
        </w:rPr>
        <w:t>,</w:t>
      </w:r>
      <w:r w:rsidR="00C005D8" w:rsidRPr="008F4EC1">
        <w:rPr>
          <w:rFonts w:asciiTheme="minorHAnsi" w:hAnsiTheme="minorHAnsi" w:cs="Arial"/>
          <w:color w:val="000000"/>
        </w:rPr>
        <w:t xml:space="preserve"> the essential security interests invoked</w:t>
      </w:r>
      <w:r w:rsidR="000D25E7" w:rsidRPr="008F4EC1">
        <w:rPr>
          <w:rFonts w:asciiTheme="minorHAnsi" w:hAnsiTheme="minorHAnsi" w:cs="Arial"/>
          <w:color w:val="000000"/>
        </w:rPr>
        <w:t xml:space="preserve"> that Romani</w:t>
      </w:r>
      <w:r w:rsidR="002F6895" w:rsidRPr="008F4EC1">
        <w:rPr>
          <w:rFonts w:asciiTheme="minorHAnsi" w:hAnsiTheme="minorHAnsi" w:cs="Arial"/>
          <w:color w:val="000000"/>
        </w:rPr>
        <w:t>a cannot – in good faith – consider the Law to be ‘necessary’</w:t>
      </w:r>
      <w:r w:rsidR="00DC6607" w:rsidRPr="008F4EC1">
        <w:rPr>
          <w:rFonts w:asciiTheme="minorHAnsi" w:hAnsiTheme="minorHAnsi" w:cs="Arial"/>
          <w:color w:val="000000"/>
        </w:rPr>
        <w:t>.</w:t>
      </w:r>
    </w:p>
    <w:p w14:paraId="1AFDDE6F" w14:textId="5055615F" w:rsidR="0066228E" w:rsidRPr="008F4EC1" w:rsidRDefault="00697612" w:rsidP="008F4EC1">
      <w:pPr>
        <w:widowControl w:val="0"/>
        <w:adjustRightInd w:val="0"/>
        <w:snapToGrid w:val="0"/>
        <w:spacing w:beforeLines="100" w:before="240" w:afterLines="100" w:after="240" w:line="276" w:lineRule="auto"/>
        <w:jc w:val="both"/>
        <w:rPr>
          <w:rFonts w:asciiTheme="minorHAnsi" w:eastAsia="KaiTi_GB2312" w:hAnsiTheme="minorHAnsi" w:cstheme="majorHAnsi"/>
        </w:rPr>
      </w:pPr>
      <w:r w:rsidRPr="008F4EC1">
        <w:rPr>
          <w:rStyle w:val="inqyif"/>
          <w:rFonts w:asciiTheme="minorHAnsi" w:hAnsiTheme="minorHAnsi"/>
          <w:color w:val="000000"/>
        </w:rPr>
        <w:t xml:space="preserve">On the basis of all the above, I conclude that </w:t>
      </w:r>
      <w:r w:rsidR="00552848" w:rsidRPr="008F4EC1">
        <w:rPr>
          <w:rStyle w:val="inqyif"/>
          <w:rFonts w:asciiTheme="minorHAnsi" w:hAnsiTheme="minorHAnsi"/>
          <w:color w:val="000000"/>
        </w:rPr>
        <w:t xml:space="preserve">the inconsistency of </w:t>
      </w:r>
      <w:r w:rsidR="00A117CC" w:rsidRPr="008F4EC1">
        <w:rPr>
          <w:rStyle w:val="inqyif"/>
          <w:rFonts w:asciiTheme="minorHAnsi" w:hAnsiTheme="minorHAnsi"/>
          <w:color w:val="000000"/>
        </w:rPr>
        <w:t>Law No. 163/2021</w:t>
      </w:r>
      <w:r w:rsidRPr="008F4EC1">
        <w:rPr>
          <w:rStyle w:val="inqyif"/>
          <w:rFonts w:asciiTheme="minorHAnsi" w:hAnsiTheme="minorHAnsi"/>
          <w:color w:val="000000"/>
        </w:rPr>
        <w:t xml:space="preserve"> </w:t>
      </w:r>
      <w:r w:rsidR="00552848" w:rsidRPr="008F4EC1">
        <w:rPr>
          <w:rStyle w:val="inqyif"/>
          <w:rFonts w:asciiTheme="minorHAnsi" w:hAnsiTheme="minorHAnsi"/>
          <w:color w:val="000000"/>
        </w:rPr>
        <w:t xml:space="preserve">with Articles I:1, III:4 and </w:t>
      </w:r>
      <w:r w:rsidR="0008656F" w:rsidRPr="008F4EC1">
        <w:rPr>
          <w:rStyle w:val="inqyif"/>
          <w:rFonts w:asciiTheme="minorHAnsi" w:hAnsiTheme="minorHAnsi"/>
          <w:color w:val="000000"/>
        </w:rPr>
        <w:t xml:space="preserve">X:3(a) of the GATT 1994 cannot be justified under </w:t>
      </w:r>
      <w:r w:rsidR="007D65D5" w:rsidRPr="008F4EC1">
        <w:rPr>
          <w:rStyle w:val="inqyif"/>
          <w:rFonts w:asciiTheme="minorHAnsi" w:hAnsiTheme="minorHAnsi"/>
          <w:color w:val="000000"/>
        </w:rPr>
        <w:t xml:space="preserve">the </w:t>
      </w:r>
      <w:r w:rsidR="0008656F" w:rsidRPr="008F4EC1">
        <w:rPr>
          <w:rStyle w:val="inqyif"/>
          <w:rFonts w:asciiTheme="minorHAnsi" w:hAnsiTheme="minorHAnsi"/>
          <w:color w:val="000000"/>
        </w:rPr>
        <w:t>national security exception</w:t>
      </w:r>
      <w:r w:rsidR="00B23AC6" w:rsidRPr="008F4EC1">
        <w:rPr>
          <w:rStyle w:val="inqyif"/>
          <w:rFonts w:asciiTheme="minorHAnsi" w:hAnsiTheme="minorHAnsi"/>
          <w:color w:val="000000"/>
        </w:rPr>
        <w:t>s</w:t>
      </w:r>
      <w:r w:rsidR="0008656F" w:rsidRPr="008F4EC1">
        <w:rPr>
          <w:rStyle w:val="inqyif"/>
          <w:rFonts w:asciiTheme="minorHAnsi" w:hAnsiTheme="minorHAnsi"/>
          <w:color w:val="000000"/>
        </w:rPr>
        <w:t xml:space="preserve"> of Article XXI(b) thereof.</w:t>
      </w:r>
    </w:p>
    <w:p w14:paraId="2B99F150" w14:textId="700245C5" w:rsidR="00546A1C" w:rsidRPr="008F4EC1" w:rsidRDefault="005C249C" w:rsidP="008F4EC1">
      <w:pPr>
        <w:pStyle w:val="ListParagraph"/>
        <w:numPr>
          <w:ilvl w:val="0"/>
          <w:numId w:val="6"/>
        </w:numPr>
        <w:spacing w:beforeLines="100" w:before="240" w:afterLines="100" w:after="240" w:line="276" w:lineRule="auto"/>
        <w:ind w:left="714" w:hanging="357"/>
        <w:jc w:val="both"/>
        <w:rPr>
          <w:rFonts w:asciiTheme="minorHAnsi" w:eastAsia="KaiTi_GB2312" w:hAnsiTheme="minorHAnsi" w:cstheme="majorHAnsi"/>
          <w:b/>
          <w:bCs/>
        </w:rPr>
      </w:pPr>
      <w:r w:rsidRPr="008F4EC1">
        <w:rPr>
          <w:rFonts w:asciiTheme="minorHAnsi" w:eastAsia="KaiTi_GB2312" w:hAnsiTheme="minorHAnsi" w:cstheme="majorHAnsi"/>
          <w:b/>
          <w:bCs/>
        </w:rPr>
        <w:t>Conclusion</w:t>
      </w:r>
    </w:p>
    <w:p w14:paraId="642450DD" w14:textId="6F219503" w:rsidR="00A15DDB" w:rsidRPr="008F4EC1" w:rsidRDefault="00BE10AF"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Pursuant </w:t>
      </w:r>
      <w:r w:rsidR="0003520F" w:rsidRPr="008F4EC1">
        <w:rPr>
          <w:rFonts w:asciiTheme="minorHAnsi" w:eastAsia="KaiTi_GB2312" w:hAnsiTheme="minorHAnsi" w:cstheme="majorHAnsi"/>
        </w:rPr>
        <w:t xml:space="preserve">to </w:t>
      </w:r>
      <w:r w:rsidRPr="008F4EC1">
        <w:rPr>
          <w:rFonts w:asciiTheme="minorHAnsi" w:eastAsia="KaiTi_GB2312" w:hAnsiTheme="minorHAnsi" w:cstheme="majorHAnsi"/>
        </w:rPr>
        <w:t>Article 11 of Romania’s Constitution,</w:t>
      </w:r>
      <w:r w:rsidR="00365E02" w:rsidRPr="008F4EC1">
        <w:rPr>
          <w:rFonts w:asciiTheme="minorHAnsi" w:eastAsia="KaiTi_GB2312" w:hAnsiTheme="minorHAnsi" w:cstheme="majorHAnsi"/>
        </w:rPr>
        <w:t xml:space="preserve"> </w:t>
      </w:r>
      <w:r w:rsidR="006A2225" w:rsidRPr="008F4EC1">
        <w:rPr>
          <w:rFonts w:asciiTheme="minorHAnsi" w:eastAsia="KaiTi_GB2312" w:hAnsiTheme="minorHAnsi" w:cstheme="majorHAnsi"/>
        </w:rPr>
        <w:t>internatio</w:t>
      </w:r>
      <w:r w:rsidR="00365E02" w:rsidRPr="008F4EC1">
        <w:rPr>
          <w:rFonts w:asciiTheme="minorHAnsi" w:eastAsia="KaiTi_GB2312" w:hAnsiTheme="minorHAnsi" w:cstheme="majorHAnsi"/>
        </w:rPr>
        <w:t>nal</w:t>
      </w:r>
      <w:r w:rsidR="006A2225" w:rsidRPr="008F4EC1">
        <w:rPr>
          <w:rFonts w:asciiTheme="minorHAnsi" w:eastAsia="KaiTi_GB2312" w:hAnsiTheme="minorHAnsi" w:cstheme="majorHAnsi"/>
        </w:rPr>
        <w:t xml:space="preserve"> agreements</w:t>
      </w:r>
      <w:r w:rsidR="00365E02" w:rsidRPr="008F4EC1">
        <w:rPr>
          <w:rFonts w:asciiTheme="minorHAnsi" w:eastAsia="KaiTi_GB2312" w:hAnsiTheme="minorHAnsi" w:cstheme="majorHAnsi"/>
        </w:rPr>
        <w:t xml:space="preserve"> concluded</w:t>
      </w:r>
      <w:r w:rsidR="008F2D9E" w:rsidRPr="008F4EC1">
        <w:rPr>
          <w:rFonts w:asciiTheme="minorHAnsi" w:eastAsia="KaiTi_GB2312" w:hAnsiTheme="minorHAnsi" w:cstheme="majorHAnsi"/>
        </w:rPr>
        <w:t xml:space="preserve"> and duly ratified by Romania, such as the WTO Agreement</w:t>
      </w:r>
      <w:r w:rsidR="002F396C" w:rsidRPr="008F4EC1">
        <w:rPr>
          <w:rFonts w:asciiTheme="minorHAnsi" w:eastAsia="KaiTi_GB2312" w:hAnsiTheme="minorHAnsi" w:cstheme="majorHAnsi"/>
        </w:rPr>
        <w:t>, are part of its d</w:t>
      </w:r>
      <w:r w:rsidR="00CD2138" w:rsidRPr="008F4EC1">
        <w:rPr>
          <w:rFonts w:asciiTheme="minorHAnsi" w:eastAsia="KaiTi_GB2312" w:hAnsiTheme="minorHAnsi" w:cstheme="majorHAnsi"/>
        </w:rPr>
        <w:t xml:space="preserve">omestic legal order and can be directly </w:t>
      </w:r>
      <w:r w:rsidR="002C0187" w:rsidRPr="008F4EC1">
        <w:rPr>
          <w:rFonts w:asciiTheme="minorHAnsi" w:eastAsia="KaiTi_GB2312" w:hAnsiTheme="minorHAnsi" w:cstheme="majorHAnsi"/>
        </w:rPr>
        <w:t xml:space="preserve">applied by its </w:t>
      </w:r>
      <w:r w:rsidR="00543FFE" w:rsidRPr="008F4EC1">
        <w:rPr>
          <w:rFonts w:asciiTheme="minorHAnsi" w:eastAsia="KaiTi_GB2312" w:hAnsiTheme="minorHAnsi" w:cstheme="majorHAnsi"/>
        </w:rPr>
        <w:t>domestic</w:t>
      </w:r>
      <w:r w:rsidR="00A93EEE" w:rsidRPr="008F4EC1">
        <w:rPr>
          <w:rFonts w:asciiTheme="minorHAnsi" w:eastAsia="KaiTi_GB2312" w:hAnsiTheme="minorHAnsi" w:cstheme="majorHAnsi"/>
        </w:rPr>
        <w:t xml:space="preserve"> </w:t>
      </w:r>
      <w:r w:rsidR="00543FFE" w:rsidRPr="008F4EC1">
        <w:rPr>
          <w:rFonts w:asciiTheme="minorHAnsi" w:eastAsia="KaiTi_GB2312" w:hAnsiTheme="minorHAnsi" w:cstheme="majorHAnsi"/>
        </w:rPr>
        <w:t xml:space="preserve">courts. </w:t>
      </w:r>
      <w:r w:rsidR="003E03AD" w:rsidRPr="008F4EC1">
        <w:rPr>
          <w:rFonts w:asciiTheme="minorHAnsi" w:eastAsia="KaiTi_GB2312" w:hAnsiTheme="minorHAnsi" w:cstheme="majorHAnsi"/>
        </w:rPr>
        <w:t xml:space="preserve">On the basis </w:t>
      </w:r>
      <w:r w:rsidR="00876206" w:rsidRPr="008F4EC1">
        <w:rPr>
          <w:rFonts w:asciiTheme="minorHAnsi" w:eastAsia="KaiTi_GB2312" w:hAnsiTheme="minorHAnsi" w:cstheme="majorHAnsi"/>
        </w:rPr>
        <w:t xml:space="preserve">of the </w:t>
      </w:r>
      <w:r w:rsidR="00CE1D75" w:rsidRPr="008F4EC1">
        <w:rPr>
          <w:rFonts w:asciiTheme="minorHAnsi" w:eastAsia="KaiTi_GB2312" w:hAnsiTheme="minorHAnsi" w:cstheme="majorHAnsi"/>
        </w:rPr>
        <w:t>factual</w:t>
      </w:r>
      <w:r w:rsidR="00972413" w:rsidRPr="008F4EC1">
        <w:rPr>
          <w:rFonts w:asciiTheme="minorHAnsi" w:eastAsia="KaiTi_GB2312" w:hAnsiTheme="minorHAnsi" w:cstheme="majorHAnsi"/>
        </w:rPr>
        <w:t xml:space="preserve"> information </w:t>
      </w:r>
      <w:r w:rsidR="006A17D4" w:rsidRPr="008F4EC1">
        <w:rPr>
          <w:rFonts w:asciiTheme="minorHAnsi" w:eastAsia="KaiTi_GB2312" w:hAnsiTheme="minorHAnsi" w:cstheme="majorHAnsi"/>
        </w:rPr>
        <w:t>that is publicly available</w:t>
      </w:r>
      <w:r w:rsidR="0098117D" w:rsidRPr="008F4EC1">
        <w:rPr>
          <w:rFonts w:asciiTheme="minorHAnsi" w:eastAsia="KaiTi_GB2312" w:hAnsiTheme="minorHAnsi" w:cstheme="majorHAnsi"/>
        </w:rPr>
        <w:t xml:space="preserve"> and the legal analysis undertaken above</w:t>
      </w:r>
      <w:r w:rsidR="00CE1D75" w:rsidRPr="008F4EC1">
        <w:rPr>
          <w:rFonts w:asciiTheme="minorHAnsi" w:eastAsia="KaiTi_GB2312" w:hAnsiTheme="minorHAnsi" w:cstheme="majorHAnsi"/>
        </w:rPr>
        <w:t xml:space="preserve">, I conclude that </w:t>
      </w:r>
      <w:r w:rsidR="00A117CC" w:rsidRPr="008F4EC1">
        <w:rPr>
          <w:rFonts w:asciiTheme="minorHAnsi" w:eastAsia="KaiTi_GB2312" w:hAnsiTheme="minorHAnsi" w:cstheme="majorHAnsi"/>
        </w:rPr>
        <w:t>Law No. 163/2021</w:t>
      </w:r>
      <w:r w:rsidR="00F86987" w:rsidRPr="008F4EC1">
        <w:rPr>
          <w:rFonts w:asciiTheme="minorHAnsi" w:eastAsia="KaiTi_GB2312" w:hAnsiTheme="minorHAnsi" w:cstheme="majorHAnsi"/>
        </w:rPr>
        <w:t xml:space="preserve"> is inconsistent with</w:t>
      </w:r>
      <w:r w:rsidR="006904D7" w:rsidRPr="008F4EC1">
        <w:rPr>
          <w:rFonts w:asciiTheme="minorHAnsi" w:eastAsia="KaiTi_GB2312" w:hAnsiTheme="minorHAnsi" w:cstheme="majorHAnsi"/>
        </w:rPr>
        <w:t>:</w:t>
      </w:r>
      <w:r w:rsidR="0098117D" w:rsidRPr="008F4EC1">
        <w:rPr>
          <w:rFonts w:asciiTheme="minorHAnsi" w:eastAsia="KaiTi_GB2312" w:hAnsiTheme="minorHAnsi" w:cstheme="majorHAnsi"/>
        </w:rPr>
        <w:t xml:space="preserve"> </w:t>
      </w:r>
    </w:p>
    <w:p w14:paraId="612F328A" w14:textId="507F48AA" w:rsidR="0054718C" w:rsidRPr="008F4EC1" w:rsidRDefault="00B05117" w:rsidP="008F4EC1">
      <w:pPr>
        <w:pStyle w:val="ListParagraph"/>
        <w:numPr>
          <w:ilvl w:val="0"/>
          <w:numId w:val="14"/>
        </w:num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the </w:t>
      </w:r>
      <w:r w:rsidR="006904D7" w:rsidRPr="008F4EC1">
        <w:rPr>
          <w:rFonts w:asciiTheme="minorHAnsi" w:eastAsia="KaiTi_GB2312" w:hAnsiTheme="minorHAnsi" w:cstheme="majorHAnsi"/>
        </w:rPr>
        <w:t>MFN</w:t>
      </w:r>
      <w:r w:rsidRPr="008F4EC1">
        <w:rPr>
          <w:rFonts w:asciiTheme="minorHAnsi" w:eastAsia="KaiTi_GB2312" w:hAnsiTheme="minorHAnsi" w:cstheme="majorHAnsi"/>
        </w:rPr>
        <w:t xml:space="preserve"> treatment and national treatment obligations of Article </w:t>
      </w:r>
      <w:r w:rsidR="00262C7C" w:rsidRPr="008F4EC1">
        <w:rPr>
          <w:rFonts w:asciiTheme="minorHAnsi" w:eastAsia="KaiTi_GB2312" w:hAnsiTheme="minorHAnsi" w:cstheme="majorHAnsi"/>
        </w:rPr>
        <w:t>2.1 of the TBT Agreement</w:t>
      </w:r>
      <w:r w:rsidR="00ED7395" w:rsidRPr="008F4EC1">
        <w:rPr>
          <w:rFonts w:asciiTheme="minorHAnsi" w:eastAsia="KaiTi_GB2312" w:hAnsiTheme="minorHAnsi" w:cstheme="majorHAnsi"/>
        </w:rPr>
        <w:t>;</w:t>
      </w:r>
      <w:r w:rsidR="00262C7C" w:rsidRPr="008F4EC1">
        <w:rPr>
          <w:rFonts w:asciiTheme="minorHAnsi" w:eastAsia="KaiTi_GB2312" w:hAnsiTheme="minorHAnsi" w:cstheme="majorHAnsi"/>
        </w:rPr>
        <w:t xml:space="preserve"> </w:t>
      </w:r>
    </w:p>
    <w:p w14:paraId="39C33414" w14:textId="7B075F6B" w:rsidR="00ED7395" w:rsidRPr="008F4EC1" w:rsidRDefault="00B666D4" w:rsidP="008F4EC1">
      <w:pPr>
        <w:pStyle w:val="ListParagraph"/>
        <w:numPr>
          <w:ilvl w:val="0"/>
          <w:numId w:val="14"/>
        </w:num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the prohibition</w:t>
      </w:r>
      <w:r w:rsidR="001234B9" w:rsidRPr="008F4EC1">
        <w:rPr>
          <w:rFonts w:asciiTheme="minorHAnsi" w:eastAsia="KaiTi_GB2312" w:hAnsiTheme="minorHAnsi" w:cstheme="majorHAnsi"/>
        </w:rPr>
        <w:t xml:space="preserve"> of</w:t>
      </w:r>
      <w:r w:rsidR="00BF0AF5" w:rsidRPr="008F4EC1">
        <w:rPr>
          <w:rFonts w:asciiTheme="minorHAnsi" w:eastAsia="KaiTi_GB2312" w:hAnsiTheme="minorHAnsi" w:cstheme="majorHAnsi"/>
        </w:rPr>
        <w:t xml:space="preserve"> creat</w:t>
      </w:r>
      <w:r w:rsidR="001234B9" w:rsidRPr="008F4EC1">
        <w:rPr>
          <w:rFonts w:asciiTheme="minorHAnsi" w:eastAsia="KaiTi_GB2312" w:hAnsiTheme="minorHAnsi" w:cstheme="majorHAnsi"/>
        </w:rPr>
        <w:t>ing</w:t>
      </w:r>
      <w:r w:rsidR="00BF0AF5" w:rsidRPr="008F4EC1">
        <w:rPr>
          <w:rFonts w:asciiTheme="minorHAnsi" w:eastAsia="KaiTi_GB2312" w:hAnsiTheme="minorHAnsi" w:cstheme="majorHAnsi"/>
        </w:rPr>
        <w:t xml:space="preserve"> </w:t>
      </w:r>
      <w:r w:rsidR="001234B9" w:rsidRPr="008F4EC1">
        <w:rPr>
          <w:rFonts w:asciiTheme="minorHAnsi" w:eastAsia="KaiTi_GB2312" w:hAnsiTheme="minorHAnsi" w:cstheme="majorHAnsi"/>
        </w:rPr>
        <w:t>un</w:t>
      </w:r>
      <w:r w:rsidR="00BF0AF5" w:rsidRPr="008F4EC1">
        <w:rPr>
          <w:rFonts w:asciiTheme="minorHAnsi" w:eastAsia="KaiTi_GB2312" w:hAnsiTheme="minorHAnsi" w:cstheme="majorHAnsi"/>
        </w:rPr>
        <w:t xml:space="preserve">necessary barriers to trade of </w:t>
      </w:r>
      <w:r w:rsidR="006904D7" w:rsidRPr="008F4EC1">
        <w:rPr>
          <w:rFonts w:asciiTheme="minorHAnsi" w:eastAsia="KaiTi_GB2312" w:hAnsiTheme="minorHAnsi" w:cstheme="majorHAnsi"/>
        </w:rPr>
        <w:t>Article 2.2 of the TBT Agreement</w:t>
      </w:r>
      <w:r w:rsidR="00ED7395" w:rsidRPr="008F4EC1">
        <w:rPr>
          <w:rFonts w:asciiTheme="minorHAnsi" w:eastAsia="KaiTi_GB2312" w:hAnsiTheme="minorHAnsi" w:cstheme="majorHAnsi"/>
        </w:rPr>
        <w:t>;</w:t>
      </w:r>
    </w:p>
    <w:p w14:paraId="31F98516" w14:textId="222C0474" w:rsidR="00166855" w:rsidRPr="008F4EC1" w:rsidRDefault="006904D7" w:rsidP="008F4EC1">
      <w:pPr>
        <w:pStyle w:val="ListParagraph"/>
        <w:numPr>
          <w:ilvl w:val="0"/>
          <w:numId w:val="14"/>
        </w:num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 </w:t>
      </w:r>
      <w:r w:rsidR="007937AA" w:rsidRPr="008F4EC1">
        <w:rPr>
          <w:rFonts w:asciiTheme="minorHAnsi" w:eastAsia="KaiTi_GB2312" w:hAnsiTheme="minorHAnsi" w:cstheme="majorHAnsi"/>
        </w:rPr>
        <w:t xml:space="preserve">the obligation to use international standards as a basis for technical regulations </w:t>
      </w:r>
      <w:r w:rsidR="00BA77CF" w:rsidRPr="008F4EC1">
        <w:rPr>
          <w:rFonts w:asciiTheme="minorHAnsi" w:eastAsia="KaiTi_GB2312" w:hAnsiTheme="minorHAnsi" w:cstheme="majorHAnsi"/>
        </w:rPr>
        <w:t xml:space="preserve">of </w:t>
      </w:r>
      <w:r w:rsidRPr="008F4EC1">
        <w:rPr>
          <w:rFonts w:asciiTheme="minorHAnsi" w:eastAsia="KaiTi_GB2312" w:hAnsiTheme="minorHAnsi" w:cstheme="majorHAnsi"/>
        </w:rPr>
        <w:t>Article 2.4</w:t>
      </w:r>
      <w:r w:rsidR="0003520F" w:rsidRPr="008F4EC1">
        <w:rPr>
          <w:rFonts w:asciiTheme="minorHAnsi" w:eastAsia="KaiTi_GB2312" w:hAnsiTheme="minorHAnsi" w:cstheme="majorHAnsi"/>
        </w:rPr>
        <w:t xml:space="preserve"> </w:t>
      </w:r>
      <w:r w:rsidRPr="008F4EC1">
        <w:rPr>
          <w:rFonts w:asciiTheme="minorHAnsi" w:eastAsia="KaiTi_GB2312" w:hAnsiTheme="minorHAnsi" w:cstheme="majorHAnsi"/>
        </w:rPr>
        <w:t xml:space="preserve">of the TBT Agreement; </w:t>
      </w:r>
    </w:p>
    <w:p w14:paraId="004FECD8" w14:textId="583C2C96" w:rsidR="00166855" w:rsidRPr="008F4EC1" w:rsidRDefault="00166855" w:rsidP="008F4EC1">
      <w:pPr>
        <w:pStyle w:val="ListParagraph"/>
        <w:numPr>
          <w:ilvl w:val="0"/>
          <w:numId w:val="14"/>
        </w:num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the transparency obligations </w:t>
      </w:r>
      <w:r w:rsidR="00A07EE2" w:rsidRPr="008F4EC1">
        <w:rPr>
          <w:rFonts w:asciiTheme="minorHAnsi" w:eastAsia="KaiTi_GB2312" w:hAnsiTheme="minorHAnsi" w:cstheme="majorHAnsi"/>
        </w:rPr>
        <w:t>regarding technical regulations of Article 2.9</w:t>
      </w:r>
      <w:r w:rsidR="00215D6B" w:rsidRPr="008F4EC1">
        <w:rPr>
          <w:rFonts w:asciiTheme="minorHAnsi" w:eastAsia="KaiTi_GB2312" w:hAnsiTheme="minorHAnsi" w:cstheme="majorHAnsi"/>
        </w:rPr>
        <w:t xml:space="preserve"> of the TBT Agreement;</w:t>
      </w:r>
    </w:p>
    <w:p w14:paraId="4126B041" w14:textId="6B7D7EA1" w:rsidR="00215D6B" w:rsidRPr="008F4EC1" w:rsidRDefault="00215D6B" w:rsidP="008F4EC1">
      <w:pPr>
        <w:pStyle w:val="ListParagraph"/>
        <w:numPr>
          <w:ilvl w:val="0"/>
          <w:numId w:val="14"/>
        </w:num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the MFN treatment obligation of Article I:1 of the GATT 1994;</w:t>
      </w:r>
    </w:p>
    <w:p w14:paraId="081D0409" w14:textId="2CF691BA" w:rsidR="00215D6B" w:rsidRPr="008F4EC1" w:rsidRDefault="00215D6B" w:rsidP="008F4EC1">
      <w:pPr>
        <w:pStyle w:val="ListParagraph"/>
        <w:numPr>
          <w:ilvl w:val="0"/>
          <w:numId w:val="14"/>
        </w:num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the national treatment obligation of Article III:4 of the GATT 1994</w:t>
      </w:r>
      <w:r w:rsidR="00584A14" w:rsidRPr="008F4EC1">
        <w:rPr>
          <w:rFonts w:asciiTheme="minorHAnsi" w:eastAsia="KaiTi_GB2312" w:hAnsiTheme="minorHAnsi" w:cstheme="majorHAnsi"/>
        </w:rPr>
        <w:t xml:space="preserve">; and </w:t>
      </w:r>
    </w:p>
    <w:p w14:paraId="084DAF7A" w14:textId="382F2179" w:rsidR="00584A14" w:rsidRPr="008F4EC1" w:rsidRDefault="00584A14" w:rsidP="008F4EC1">
      <w:pPr>
        <w:pStyle w:val="ListParagraph"/>
        <w:numPr>
          <w:ilvl w:val="0"/>
          <w:numId w:val="14"/>
        </w:num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the obligation to administer </w:t>
      </w:r>
      <w:r w:rsidR="00B37DD2" w:rsidRPr="008F4EC1">
        <w:rPr>
          <w:rFonts w:asciiTheme="minorHAnsi" w:eastAsia="KaiTi_GB2312" w:hAnsiTheme="minorHAnsi" w:cstheme="majorHAnsi"/>
        </w:rPr>
        <w:t xml:space="preserve">trade measures in a uniform, impartial and reasonable manner of </w:t>
      </w:r>
      <w:r w:rsidR="0003520F" w:rsidRPr="008F4EC1">
        <w:rPr>
          <w:rFonts w:asciiTheme="minorHAnsi" w:eastAsia="KaiTi_GB2312" w:hAnsiTheme="minorHAnsi" w:cstheme="majorHAnsi"/>
        </w:rPr>
        <w:t>Article</w:t>
      </w:r>
      <w:r w:rsidR="003057B2" w:rsidRPr="008F4EC1">
        <w:rPr>
          <w:rFonts w:asciiTheme="minorHAnsi" w:eastAsia="KaiTi_GB2312" w:hAnsiTheme="minorHAnsi" w:cstheme="majorHAnsi"/>
        </w:rPr>
        <w:t xml:space="preserve"> X:3(a) of the GATT 1994.</w:t>
      </w:r>
    </w:p>
    <w:p w14:paraId="6D857EEB" w14:textId="7C7BFA90" w:rsidR="008D2828" w:rsidRPr="008F4EC1" w:rsidRDefault="003057B2"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 xml:space="preserve">I also conclude that the </w:t>
      </w:r>
      <w:r w:rsidR="00D71DE3" w:rsidRPr="008F4EC1">
        <w:rPr>
          <w:rFonts w:asciiTheme="minorHAnsi" w:eastAsia="KaiTi_GB2312" w:hAnsiTheme="minorHAnsi" w:cstheme="majorHAnsi"/>
        </w:rPr>
        <w:t xml:space="preserve">inconsistency of Law </w:t>
      </w:r>
      <w:r w:rsidR="00327445" w:rsidRPr="008F4EC1">
        <w:rPr>
          <w:rFonts w:asciiTheme="minorHAnsi" w:eastAsia="KaiTi_GB2312" w:hAnsiTheme="minorHAnsi" w:cstheme="majorHAnsi"/>
        </w:rPr>
        <w:t>No. 163/2021</w:t>
      </w:r>
      <w:r w:rsidR="00D71DE3" w:rsidRPr="008F4EC1">
        <w:rPr>
          <w:rFonts w:asciiTheme="minorHAnsi" w:eastAsia="KaiTi_GB2312" w:hAnsiTheme="minorHAnsi" w:cstheme="majorHAnsi"/>
        </w:rPr>
        <w:t xml:space="preserve"> with Articles I:1, III:4 and X:</w:t>
      </w:r>
      <w:r w:rsidR="00201290" w:rsidRPr="008F4EC1">
        <w:rPr>
          <w:rFonts w:asciiTheme="minorHAnsi" w:eastAsia="KaiTi_GB2312" w:hAnsiTheme="minorHAnsi" w:cstheme="majorHAnsi"/>
        </w:rPr>
        <w:t>3(a) of the GATT 1994 cannot be justified under the ‘general exceptions’ of Article XX of the GATT 1994, or the ‘security</w:t>
      </w:r>
      <w:r w:rsidR="00AB068A" w:rsidRPr="008F4EC1">
        <w:rPr>
          <w:rFonts w:asciiTheme="minorHAnsi" w:eastAsia="KaiTi_GB2312" w:hAnsiTheme="minorHAnsi" w:cstheme="majorHAnsi"/>
        </w:rPr>
        <w:t xml:space="preserve"> exceptions’ of Article XXI</w:t>
      </w:r>
      <w:r w:rsidR="004E03B5" w:rsidRPr="008F4EC1">
        <w:rPr>
          <w:rFonts w:asciiTheme="minorHAnsi" w:eastAsia="KaiTi_GB2312" w:hAnsiTheme="minorHAnsi" w:cstheme="majorHAnsi"/>
        </w:rPr>
        <w:t>(b)</w:t>
      </w:r>
      <w:r w:rsidR="00AB068A" w:rsidRPr="008F4EC1">
        <w:rPr>
          <w:rFonts w:asciiTheme="minorHAnsi" w:eastAsia="KaiTi_GB2312" w:hAnsiTheme="minorHAnsi" w:cstheme="majorHAnsi"/>
        </w:rPr>
        <w:t xml:space="preserve"> thereof.</w:t>
      </w:r>
      <w:r w:rsidR="00201290" w:rsidRPr="008F4EC1">
        <w:rPr>
          <w:rFonts w:asciiTheme="minorHAnsi" w:eastAsia="KaiTi_GB2312" w:hAnsiTheme="minorHAnsi" w:cstheme="majorHAnsi"/>
        </w:rPr>
        <w:t xml:space="preserve"> </w:t>
      </w:r>
    </w:p>
    <w:p w14:paraId="7413A7C5" w14:textId="16DD0144" w:rsidR="00B93679" w:rsidRPr="005B652E" w:rsidRDefault="00327445" w:rsidP="008F4EC1">
      <w:pPr>
        <w:spacing w:beforeLines="100" w:before="240" w:afterLines="100" w:after="240" w:line="276" w:lineRule="auto"/>
        <w:jc w:val="both"/>
        <w:rPr>
          <w:rFonts w:asciiTheme="minorHAnsi" w:eastAsia="KaiTi_GB2312" w:hAnsiTheme="minorHAnsi" w:cstheme="majorHAnsi"/>
        </w:rPr>
      </w:pPr>
      <w:r w:rsidRPr="008F4EC1">
        <w:rPr>
          <w:rFonts w:asciiTheme="minorHAnsi" w:eastAsia="KaiTi_GB2312" w:hAnsiTheme="minorHAnsi" w:cstheme="majorHAnsi"/>
        </w:rPr>
        <w:t>Romania’s Law No. 163/2021 offers a case study of the broader questions arising at the intersection of 5G security regulation and WTO obligations. Drawing on my experience as a former Member and Chair of the WTO Appellate Body and my academic work in international economic law, I seek in this article to contribute to a balanced analysis of those questions, recognizing both the importance of national security objectives and the legal disciplines established by international trade agreements</w:t>
      </w:r>
      <w:r w:rsidR="002D3A20" w:rsidRPr="008F4EC1">
        <w:rPr>
          <w:rFonts w:asciiTheme="minorHAnsi" w:eastAsia="KaiTi_GB2312" w:hAnsiTheme="minorHAnsi" w:cstheme="majorHAnsi"/>
        </w:rPr>
        <w:t>.</w:t>
      </w:r>
      <w:r w:rsidR="002D3A20" w:rsidRPr="005B652E">
        <w:rPr>
          <w:rFonts w:asciiTheme="minorHAnsi" w:eastAsia="KaiTi_GB2312" w:hAnsiTheme="minorHAnsi" w:cstheme="majorHAnsi"/>
        </w:rPr>
        <w:t xml:space="preserve"> </w:t>
      </w:r>
    </w:p>
    <w:sectPr w:rsidR="00B93679" w:rsidRPr="005B652E">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665C5A" w14:textId="77777777" w:rsidR="00D259DD" w:rsidRDefault="00D259DD" w:rsidP="001A6E0A">
      <w:r>
        <w:separator/>
      </w:r>
    </w:p>
  </w:endnote>
  <w:endnote w:type="continuationSeparator" w:id="0">
    <w:p w14:paraId="5C8A4166" w14:textId="77777777" w:rsidR="00D259DD" w:rsidRDefault="00D259DD" w:rsidP="001A6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KaiTi_GB2312">
    <w:altName w:val="楷体"/>
    <w:panose1 w:val="020B0604020202020204"/>
    <w:charset w:val="86"/>
    <w:family w:val="modern"/>
    <w:pitch w:val="fixed"/>
    <w:sig w:usb0="00000001" w:usb1="080E0000" w:usb2="00000010" w:usb3="00000000" w:csb0="00040000" w:csb1="00000000"/>
  </w:font>
  <w:font w:name="Aptos Display (Heading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13506588"/>
      <w:docPartObj>
        <w:docPartGallery w:val="Page Numbers (Bottom of Page)"/>
        <w:docPartUnique/>
      </w:docPartObj>
    </w:sdtPr>
    <w:sdtEndPr>
      <w:rPr>
        <w:rStyle w:val="PageNumber"/>
      </w:rPr>
    </w:sdtEndPr>
    <w:sdtContent>
      <w:p w14:paraId="26DD6F51" w14:textId="739D0B04" w:rsidR="00EE5972" w:rsidRDefault="00EE5972" w:rsidP="008E761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CFCBCA3" w14:textId="77777777" w:rsidR="00EE5972" w:rsidRDefault="00EE5972" w:rsidP="00EE59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heme="minorHAnsi" w:hAnsiTheme="minorHAnsi"/>
      </w:rPr>
      <w:id w:val="-979068837"/>
      <w:docPartObj>
        <w:docPartGallery w:val="Page Numbers (Bottom of Page)"/>
        <w:docPartUnique/>
      </w:docPartObj>
    </w:sdtPr>
    <w:sdtEndPr>
      <w:rPr>
        <w:rStyle w:val="PageNumber"/>
      </w:rPr>
    </w:sdtEndPr>
    <w:sdtContent>
      <w:p w14:paraId="5695AB70" w14:textId="21997E04" w:rsidR="00EE5972" w:rsidRPr="000340EC" w:rsidRDefault="00EE5972" w:rsidP="000340EC">
        <w:pPr>
          <w:pStyle w:val="Footer"/>
          <w:framePr w:wrap="none" w:vAnchor="text" w:hAnchor="page" w:x="10541" w:y="-24"/>
          <w:rPr>
            <w:rStyle w:val="PageNumber"/>
            <w:rFonts w:asciiTheme="minorHAnsi" w:hAnsiTheme="minorHAnsi"/>
          </w:rPr>
        </w:pPr>
        <w:r w:rsidRPr="000340EC">
          <w:rPr>
            <w:rStyle w:val="PageNumber"/>
            <w:rFonts w:asciiTheme="minorHAnsi" w:hAnsiTheme="minorHAnsi"/>
          </w:rPr>
          <w:fldChar w:fldCharType="begin"/>
        </w:r>
        <w:r w:rsidRPr="000340EC">
          <w:rPr>
            <w:rStyle w:val="PageNumber"/>
            <w:rFonts w:asciiTheme="minorHAnsi" w:hAnsiTheme="minorHAnsi"/>
          </w:rPr>
          <w:instrText xml:space="preserve"> PAGE </w:instrText>
        </w:r>
        <w:r w:rsidRPr="000340EC">
          <w:rPr>
            <w:rStyle w:val="PageNumber"/>
            <w:rFonts w:asciiTheme="minorHAnsi" w:hAnsiTheme="minorHAnsi"/>
          </w:rPr>
          <w:fldChar w:fldCharType="separate"/>
        </w:r>
        <w:r w:rsidRPr="000340EC">
          <w:rPr>
            <w:rStyle w:val="PageNumber"/>
            <w:rFonts w:asciiTheme="minorHAnsi" w:hAnsiTheme="minorHAnsi"/>
            <w:noProof/>
          </w:rPr>
          <w:t>29</w:t>
        </w:r>
        <w:r w:rsidRPr="000340EC">
          <w:rPr>
            <w:rStyle w:val="PageNumber"/>
            <w:rFonts w:asciiTheme="minorHAnsi" w:hAnsiTheme="minorHAnsi"/>
          </w:rPr>
          <w:fldChar w:fldCharType="end"/>
        </w:r>
      </w:p>
    </w:sdtContent>
  </w:sdt>
  <w:p w14:paraId="25D424D4" w14:textId="77777777" w:rsidR="00EE5972" w:rsidRDefault="00EE5972" w:rsidP="00EE597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0F874A" w14:textId="77777777" w:rsidR="00D259DD" w:rsidRDefault="00D259DD" w:rsidP="001A6E0A">
      <w:r>
        <w:separator/>
      </w:r>
    </w:p>
  </w:footnote>
  <w:footnote w:type="continuationSeparator" w:id="0">
    <w:p w14:paraId="4176AF7A" w14:textId="77777777" w:rsidR="00D259DD" w:rsidRDefault="00D259DD" w:rsidP="001A6E0A">
      <w:r>
        <w:continuationSeparator/>
      </w:r>
    </w:p>
  </w:footnote>
  <w:footnote w:id="1">
    <w:p w14:paraId="057E68EA" w14:textId="4F6A28B0" w:rsidR="00E30472" w:rsidRPr="00B3487A" w:rsidRDefault="00E30472" w:rsidP="008F4EC1">
      <w:pPr>
        <w:pStyle w:val="p1"/>
      </w:pPr>
      <w:r w:rsidRPr="00282EDC">
        <w:rPr>
          <w:rStyle w:val="FootnoteReference"/>
          <w:rFonts w:asciiTheme="minorHAnsi" w:hAnsiTheme="minorHAnsi"/>
          <w:sz w:val="20"/>
          <w:szCs w:val="20"/>
        </w:rPr>
        <w:footnoteRef/>
      </w:r>
      <w:r w:rsidRPr="00282EDC">
        <w:rPr>
          <w:rFonts w:asciiTheme="minorHAnsi" w:hAnsiTheme="minorHAnsi"/>
          <w:sz w:val="20"/>
          <w:szCs w:val="20"/>
        </w:rPr>
        <w:t xml:space="preserve"> </w:t>
      </w:r>
      <w:r>
        <w:rPr>
          <w:rFonts w:asciiTheme="minorHAnsi" w:hAnsiTheme="minorHAnsi"/>
          <w:sz w:val="20"/>
          <w:szCs w:val="20"/>
        </w:rPr>
        <w:t>F</w:t>
      </w:r>
      <w:r w:rsidRPr="00B3487A">
        <w:rPr>
          <w:rFonts w:asciiTheme="minorHAnsi" w:hAnsiTheme="minorHAnsi"/>
          <w:sz w:val="20"/>
          <w:szCs w:val="20"/>
        </w:rPr>
        <w:t>ormer Member</w:t>
      </w:r>
      <w:r>
        <w:rPr>
          <w:rFonts w:asciiTheme="minorHAnsi" w:hAnsiTheme="minorHAnsi"/>
          <w:sz w:val="20"/>
          <w:szCs w:val="20"/>
        </w:rPr>
        <w:t xml:space="preserve"> </w:t>
      </w:r>
      <w:r w:rsidRPr="008F4EC1">
        <w:rPr>
          <w:rFonts w:asciiTheme="minorHAnsi" w:hAnsiTheme="minorHAnsi"/>
          <w:sz w:val="20"/>
          <w:szCs w:val="20"/>
        </w:rPr>
        <w:t>and Chair of the WTO Appellate Body; Professor Emeritus of International Economic Law, World Trade</w:t>
      </w:r>
      <w:r>
        <w:rPr>
          <w:rFonts w:asciiTheme="minorHAnsi" w:hAnsiTheme="minorHAnsi"/>
          <w:sz w:val="20"/>
          <w:szCs w:val="20"/>
        </w:rPr>
        <w:t xml:space="preserve"> </w:t>
      </w:r>
      <w:r w:rsidRPr="008F4EC1">
        <w:rPr>
          <w:rFonts w:asciiTheme="minorHAnsi" w:hAnsiTheme="minorHAnsi"/>
          <w:sz w:val="20"/>
          <w:szCs w:val="20"/>
        </w:rPr>
        <w:t>Institute, University of Bern; and external legal advisor, King &amp; Wood.</w:t>
      </w:r>
    </w:p>
  </w:footnote>
  <w:footnote w:id="2">
    <w:p w14:paraId="2FC0627C" w14:textId="657F5C81"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See </w:t>
      </w:r>
      <w:hyperlink r:id="rId1" w:history="1">
        <w:r w:rsidRPr="00B3487A">
          <w:rPr>
            <w:rStyle w:val="Hyperlink"/>
            <w:rFonts w:asciiTheme="minorHAnsi" w:hAnsiTheme="minorHAnsi"/>
          </w:rPr>
          <w:t>https://www.wti.org/research/publications/1499/preliminary-thoughts-on-the-european-commission-proposal-for-the-cybersecurity-act-20/</w:t>
        </w:r>
      </w:hyperlink>
      <w:r w:rsidRPr="00B3487A">
        <w:rPr>
          <w:rFonts w:asciiTheme="minorHAnsi" w:hAnsiTheme="minorHAnsi"/>
        </w:rPr>
        <w:t xml:space="preserve">. </w:t>
      </w:r>
    </w:p>
  </w:footnote>
  <w:footnote w:id="3">
    <w:p w14:paraId="0320CEF4" w14:textId="57E5CA63" w:rsidR="00E30472" w:rsidRPr="008F4EC1" w:rsidRDefault="00E30472">
      <w:pPr>
        <w:pStyle w:val="FootnoteText"/>
        <w:rPr>
          <w:rFonts w:eastAsiaTheme="minorEastAsia"/>
        </w:rPr>
      </w:pPr>
      <w:r>
        <w:rPr>
          <w:rStyle w:val="FootnoteReference"/>
        </w:rPr>
        <w:footnoteRef/>
      </w:r>
      <w:r>
        <w:t xml:space="preserve"> </w:t>
      </w:r>
      <w:r w:rsidRPr="008F4EC1">
        <w:rPr>
          <w:rFonts w:asciiTheme="minorHAnsi" w:hAnsiTheme="minorHAnsi"/>
        </w:rPr>
        <w:t>See</w:t>
      </w:r>
      <w:r>
        <w:t xml:space="preserve"> </w:t>
      </w:r>
      <w:hyperlink r:id="rId2" w:history="1">
        <w:r w:rsidRPr="008F4EC1">
          <w:rPr>
            <w:rFonts w:asciiTheme="minorHAnsi" w:hAnsiTheme="minorHAnsi"/>
          </w:rPr>
          <w:t>https://legislatie.just.ro/public/DetaliiDocument/243213</w:t>
        </w:r>
      </w:hyperlink>
      <w:r w:rsidRPr="008F4EC1">
        <w:rPr>
          <w:rFonts w:asciiTheme="minorHAnsi" w:hAnsiTheme="minorHAnsi"/>
        </w:rPr>
        <w:t xml:space="preserve"> </w:t>
      </w:r>
    </w:p>
  </w:footnote>
  <w:footnote w:id="4">
    <w:p w14:paraId="5C732B5C" w14:textId="375D0AAD"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eastAsia="KaiTi_GB2312" w:hAnsiTheme="minorHAnsi" w:cstheme="majorHAnsi"/>
        </w:rPr>
        <w:t xml:space="preserve">See e.g. </w:t>
      </w:r>
      <w:r w:rsidRPr="00E00858">
        <w:t xml:space="preserve"> </w:t>
      </w:r>
      <w:r w:rsidRPr="008F4EC1">
        <w:rPr>
          <w:rFonts w:asciiTheme="minorHAnsi" w:eastAsia="KaiTi_GB2312" w:hAnsiTheme="minorHAnsi" w:cstheme="majorHAnsi"/>
          <w:bCs/>
        </w:rPr>
        <w:t>https://informat.ro/en/current-affairs/huawei-contests-the-exclusion-from-5g-networks-in-romania-at-the-constitutional-court-116111</w:t>
      </w:r>
    </w:p>
  </w:footnote>
  <w:footnote w:id="5">
    <w:p w14:paraId="1CA76756" w14:textId="77777777" w:rsidR="00E30472" w:rsidRPr="00B3487A" w:rsidRDefault="00E30472" w:rsidP="003547A7">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lang w:val="en-US"/>
        </w:rPr>
        <w:t xml:space="preserve">Constitution of Romania 1991 (rev. 2003), Article 11(2), see </w:t>
      </w:r>
      <w:hyperlink r:id="rId3" w:history="1">
        <w:r w:rsidRPr="00B3487A">
          <w:rPr>
            <w:rStyle w:val="Hyperlink"/>
            <w:rFonts w:asciiTheme="minorHAnsi" w:hAnsiTheme="minorHAnsi"/>
            <w:lang w:val="en-US"/>
          </w:rPr>
          <w:t>https://www.constituteproject.org/constitution/Romania_2003</w:t>
        </w:r>
      </w:hyperlink>
      <w:r w:rsidRPr="00B3487A">
        <w:rPr>
          <w:rFonts w:asciiTheme="minorHAnsi" w:hAnsiTheme="minorHAnsi"/>
          <w:lang w:val="en-US"/>
        </w:rPr>
        <w:t xml:space="preserve">.  </w:t>
      </w:r>
    </w:p>
  </w:footnote>
  <w:footnote w:id="6">
    <w:p w14:paraId="3969EE75" w14:textId="6C5FF6E4" w:rsidR="00E30472" w:rsidRPr="00282EDC" w:rsidRDefault="00E30472">
      <w:pPr>
        <w:pStyle w:val="FootnoteText"/>
        <w:rPr>
          <w:rFonts w:asciiTheme="minorHAnsi" w:hAnsiTheme="minorHAnsi"/>
        </w:rPr>
      </w:pPr>
      <w:r w:rsidRPr="00282EDC">
        <w:rPr>
          <w:rStyle w:val="FootnoteReference"/>
          <w:rFonts w:asciiTheme="minorHAnsi" w:hAnsiTheme="minorHAnsi"/>
        </w:rPr>
        <w:footnoteRef/>
      </w:r>
      <w:r w:rsidRPr="00282EDC">
        <w:rPr>
          <w:rFonts w:asciiTheme="minorHAnsi" w:hAnsiTheme="minorHAnsi"/>
        </w:rPr>
        <w:t xml:space="preserve"> </w:t>
      </w:r>
      <w:r w:rsidRPr="00B3487A">
        <w:rPr>
          <w:rFonts w:asciiTheme="minorHAnsi" w:hAnsiTheme="minorHAnsi" w:cs="Arial"/>
          <w:lang w:val="en-US"/>
        </w:rPr>
        <w:t xml:space="preserve">Marrakesh Agreement on the Establishment of the World Trade Organization (‘WTO Agreement’) signed on 15 April 1994 and entered into force on 1 January 1995, at </w:t>
      </w:r>
      <w:hyperlink r:id="rId4" w:history="1">
        <w:r w:rsidRPr="00B3487A">
          <w:rPr>
            <w:rStyle w:val="Hyperlink"/>
            <w:rFonts w:asciiTheme="minorHAnsi" w:hAnsiTheme="minorHAnsi" w:cs="Arial"/>
            <w:lang w:val="en-US"/>
          </w:rPr>
          <w:t>https://www.wto.org/english/docs_e/legal_e/marag_e.htm</w:t>
        </w:r>
      </w:hyperlink>
      <w:r w:rsidRPr="00B3487A">
        <w:rPr>
          <w:rFonts w:asciiTheme="minorHAnsi" w:hAnsiTheme="minorHAnsi" w:cs="Arial"/>
          <w:lang w:val="en-US"/>
        </w:rPr>
        <w:t xml:space="preserve">. </w:t>
      </w:r>
    </w:p>
  </w:footnote>
  <w:footnote w:id="7">
    <w:p w14:paraId="638D1062" w14:textId="4EAF36C9"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See </w:t>
      </w:r>
      <w:hyperlink r:id="rId5" w:history="1">
        <w:r w:rsidRPr="00B3487A">
          <w:rPr>
            <w:rStyle w:val="Hyperlink"/>
            <w:rFonts w:asciiTheme="minorHAnsi" w:hAnsiTheme="minorHAnsi"/>
          </w:rPr>
          <w:t>https://www.wto.org/english/thewto_e/whatis_e/tif_e/org6_e.htm</w:t>
        </w:r>
      </w:hyperlink>
      <w:r w:rsidRPr="00B3487A">
        <w:rPr>
          <w:rFonts w:asciiTheme="minorHAnsi" w:hAnsiTheme="minorHAnsi"/>
        </w:rPr>
        <w:t xml:space="preserve">. When Romania joined the European Union in 2007, it remained a full-fledged Member of the WTO with all the rights and obligations which Members have under the WTO Agreement. Note that the European Union as well as its 27 Member States are all WTO Members, albeit that within the WTO the European Commission will act on behalf of the European Union </w:t>
      </w:r>
      <w:r w:rsidRPr="00B3487A">
        <w:rPr>
          <w:rFonts w:asciiTheme="minorHAnsi" w:hAnsiTheme="minorHAnsi"/>
          <w:i/>
          <w:iCs/>
        </w:rPr>
        <w:t xml:space="preserve">and </w:t>
      </w:r>
      <w:r w:rsidRPr="00B3487A">
        <w:rPr>
          <w:rFonts w:asciiTheme="minorHAnsi" w:hAnsiTheme="minorHAnsi"/>
        </w:rPr>
        <w:t>its Member States.</w:t>
      </w:r>
    </w:p>
  </w:footnote>
  <w:footnote w:id="8">
    <w:p w14:paraId="13B713D9" w14:textId="7071BD32" w:rsidR="00E30472" w:rsidRPr="00B3487A" w:rsidRDefault="00E30472" w:rsidP="00E51637">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On file with the author.</w:t>
      </w:r>
    </w:p>
  </w:footnote>
  <w:footnote w:id="9">
    <w:p w14:paraId="04020FB3" w14:textId="77777777" w:rsidR="00E30472" w:rsidRPr="00B3487A" w:rsidRDefault="00E30472" w:rsidP="00E51637">
      <w:pPr>
        <w:pStyle w:val="FootnoteText"/>
        <w:rPr>
          <w:rFonts w:asciiTheme="minorHAnsi" w:hAnsiTheme="minorHAnsi"/>
          <w:lang w:val="en-US"/>
        </w:rPr>
      </w:pPr>
      <w:r w:rsidRPr="00B3487A">
        <w:rPr>
          <w:rStyle w:val="FootnoteReference"/>
          <w:rFonts w:asciiTheme="minorHAnsi" w:hAnsiTheme="minorHAnsi"/>
        </w:rPr>
        <w:footnoteRef/>
      </w:r>
      <w:r w:rsidRPr="00B3487A">
        <w:rPr>
          <w:rStyle w:val="FootnoteReference"/>
          <w:rFonts w:asciiTheme="minorHAnsi" w:hAnsiTheme="minorHAnsi"/>
        </w:rPr>
        <w:t xml:space="preserve"> </w:t>
      </w:r>
      <w:r w:rsidRPr="00B3487A">
        <w:rPr>
          <w:rFonts w:asciiTheme="minorHAnsi" w:hAnsiTheme="minorHAnsi"/>
          <w:lang w:val="en-US"/>
        </w:rPr>
        <w:t>NIS Cooperation Group, CG Publication 01/2020, s</w:t>
      </w:r>
      <w:r w:rsidRPr="00B3487A">
        <w:rPr>
          <w:rFonts w:asciiTheme="minorHAnsi" w:hAnsiTheme="minorHAnsi"/>
        </w:rPr>
        <w:t xml:space="preserve">ee </w:t>
      </w:r>
      <w:hyperlink r:id="rId6" w:history="1">
        <w:r w:rsidRPr="00B3487A">
          <w:rPr>
            <w:rStyle w:val="Hyperlink"/>
            <w:rFonts w:asciiTheme="minorHAnsi" w:hAnsiTheme="minorHAnsi"/>
          </w:rPr>
          <w:t>https://digital-strategy.ec.europa.eu/en/library/cybersecurity-5g-networks-eu-toolbox-risk-mitigating-measures</w:t>
        </w:r>
      </w:hyperlink>
      <w:r w:rsidRPr="00B3487A">
        <w:rPr>
          <w:rFonts w:asciiTheme="minorHAnsi" w:hAnsiTheme="minorHAnsi"/>
        </w:rPr>
        <w:t xml:space="preserve">. </w:t>
      </w:r>
    </w:p>
  </w:footnote>
  <w:footnote w:id="10">
    <w:p w14:paraId="679E6266" w14:textId="65F4BD69"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lang w:val="en-US"/>
        </w:rPr>
        <w:t>Published in the Official Gazette, Part I, No 590 of 11 June 2021.</w:t>
      </w:r>
      <w:r w:rsidR="00986847">
        <w:rPr>
          <w:rFonts w:asciiTheme="minorHAnsi" w:hAnsiTheme="minorHAnsi"/>
          <w:lang w:val="en-US"/>
        </w:rPr>
        <w:t xml:space="preserve"> </w:t>
      </w:r>
      <w:r w:rsidR="0034302E">
        <w:rPr>
          <w:rFonts w:asciiTheme="minorHAnsi" w:hAnsiTheme="minorHAnsi"/>
          <w:lang w:val="en-US"/>
        </w:rPr>
        <w:t xml:space="preserve"> See: </w:t>
      </w:r>
      <w:hyperlink r:id="rId7" w:history="1">
        <w:r w:rsidR="0034302E" w:rsidRPr="005A0077">
          <w:rPr>
            <w:rStyle w:val="Hyperlink"/>
            <w:rFonts w:asciiTheme="minorHAnsi" w:hAnsiTheme="minorHAnsi"/>
            <w:lang w:val="en-US"/>
          </w:rPr>
          <w:t>https://legislatie.just.ro/public/DetaliiDocument/243213</w:t>
        </w:r>
      </w:hyperlink>
      <w:r w:rsidR="0034302E">
        <w:rPr>
          <w:rFonts w:asciiTheme="minorHAnsi" w:hAnsiTheme="minorHAnsi"/>
          <w:lang w:val="en-US"/>
        </w:rPr>
        <w:t xml:space="preserve"> </w:t>
      </w:r>
    </w:p>
  </w:footnote>
  <w:footnote w:id="11">
    <w:p w14:paraId="736DA660" w14:textId="6978918C"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lang w:val="en-US"/>
        </w:rPr>
        <w:t>Note that Article 9 and Articles 12 to 16 entered into force 30 days after the publication in the Official Gazette.</w:t>
      </w:r>
    </w:p>
  </w:footnote>
  <w:footnote w:id="12">
    <w:p w14:paraId="744EDD73" w14:textId="715CE43A" w:rsidR="00E30472" w:rsidRPr="00B3487A" w:rsidRDefault="00E30472" w:rsidP="00B14B94">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lang w:val="en-US"/>
        </w:rPr>
        <w:t xml:space="preserve">See Article 2, paras. </w:t>
      </w:r>
      <w:r w:rsidRPr="00B3487A">
        <w:rPr>
          <w:rFonts w:asciiTheme="minorHAnsi" w:eastAsia="KaiTi_GB2312" w:hAnsiTheme="minorHAnsi" w:cstheme="majorHAnsi"/>
        </w:rPr>
        <w:t xml:space="preserve">a, g, and </w:t>
      </w:r>
      <w:proofErr w:type="spellStart"/>
      <w:r w:rsidRPr="00B3487A">
        <w:rPr>
          <w:rFonts w:asciiTheme="minorHAnsi" w:eastAsia="KaiTi_GB2312" w:hAnsiTheme="minorHAnsi" w:cstheme="majorHAnsi"/>
        </w:rPr>
        <w:t>i</w:t>
      </w:r>
      <w:proofErr w:type="spellEnd"/>
      <w:r w:rsidRPr="00B3487A">
        <w:rPr>
          <w:rFonts w:asciiTheme="minorHAnsi" w:eastAsia="KaiTi_GB2312" w:hAnsiTheme="minorHAnsi" w:cstheme="majorHAnsi"/>
        </w:rPr>
        <w:t xml:space="preserve"> of Law 163/2021.</w:t>
      </w:r>
    </w:p>
  </w:footnote>
  <w:footnote w:id="13">
    <w:p w14:paraId="78D355AD" w14:textId="5165563C"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lang w:val="en-US"/>
        </w:rPr>
        <w:t>Ibid</w:t>
      </w:r>
      <w:r w:rsidRPr="00B3487A">
        <w:rPr>
          <w:rFonts w:asciiTheme="minorHAnsi" w:eastAsia="KaiTi_GB2312" w:hAnsiTheme="minorHAnsi" w:cstheme="majorHAnsi"/>
        </w:rPr>
        <w:t>.</w:t>
      </w:r>
    </w:p>
  </w:footnote>
  <w:footnote w:id="14">
    <w:p w14:paraId="77EF8148" w14:textId="13AC66A1" w:rsidR="00E30472" w:rsidRPr="00B3487A" w:rsidRDefault="00E30472" w:rsidP="004E3F76">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lang w:val="en-US"/>
        </w:rPr>
        <w:t xml:space="preserve">Note Article 2, para. d </w:t>
      </w:r>
      <w:r w:rsidRPr="00B3487A">
        <w:rPr>
          <w:rFonts w:asciiTheme="minorHAnsi" w:eastAsia="KaiTi_GB2312" w:hAnsiTheme="minorHAnsi" w:cstheme="majorHAnsi"/>
        </w:rPr>
        <w:t xml:space="preserve">of Law 163/2021, </w:t>
      </w:r>
      <w:r w:rsidRPr="00B3487A">
        <w:rPr>
          <w:rFonts w:asciiTheme="minorHAnsi" w:hAnsiTheme="minorHAnsi"/>
          <w:lang w:val="en-US"/>
        </w:rPr>
        <w:t>which defines ‘information and communications infrastructures of national interest’ broadly.</w:t>
      </w:r>
    </w:p>
  </w:footnote>
  <w:footnote w:id="15">
    <w:p w14:paraId="57C63592" w14:textId="79CDEC3F" w:rsidR="00E30472" w:rsidRPr="00B3487A" w:rsidRDefault="00E30472" w:rsidP="00FA1328">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lang w:val="en-US"/>
        </w:rPr>
        <w:t xml:space="preserve">See Articles 3, 4 and 5 of </w:t>
      </w:r>
      <w:r w:rsidRPr="00B3487A">
        <w:rPr>
          <w:rFonts w:asciiTheme="minorHAnsi" w:eastAsia="KaiTi_GB2312" w:hAnsiTheme="minorHAnsi" w:cstheme="majorHAnsi"/>
        </w:rPr>
        <w:t>Law 163/2021.</w:t>
      </w:r>
    </w:p>
  </w:footnote>
  <w:footnote w:id="16">
    <w:p w14:paraId="5DDD324B" w14:textId="5281325A"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lang w:val="en-US"/>
        </w:rPr>
        <w:t xml:space="preserve">See Article 6 of </w:t>
      </w:r>
      <w:r w:rsidRPr="00B3487A">
        <w:rPr>
          <w:rFonts w:asciiTheme="minorHAnsi" w:eastAsia="KaiTi_GB2312" w:hAnsiTheme="minorHAnsi" w:cstheme="majorHAnsi"/>
        </w:rPr>
        <w:t>Law 163/2021. Note that a manufacturer can challenge such rejection within 30 days of its publication in the Official Gazette. See Article 8 of Law 163/2021.</w:t>
      </w:r>
    </w:p>
  </w:footnote>
  <w:footnote w:id="17">
    <w:p w14:paraId="6E56BBA4" w14:textId="4FAB5DD7"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eastAsia="KaiTi_GB2312" w:hAnsiTheme="minorHAnsi" w:cstheme="majorHAnsi"/>
        </w:rPr>
        <w:t>Article 4(3) and Article 5(2) of Law 163/2021. These criteria are virtually identical to the criteria set out in the 2019 Memorandum of Understanding between Romania and the United States referred to above.</w:t>
      </w:r>
    </w:p>
  </w:footnote>
  <w:footnote w:id="18">
    <w:p w14:paraId="7110431C" w14:textId="4FDC1703" w:rsidR="00E30472" w:rsidRPr="008F4EC1" w:rsidRDefault="00E30472">
      <w:pPr>
        <w:pStyle w:val="FootnoteText"/>
        <w:rPr>
          <w:rFonts w:asciiTheme="minorHAnsi" w:eastAsia="KaiTi_GB2312" w:hAnsiTheme="minorHAnsi" w:cstheme="majorHAnsi"/>
        </w:rPr>
      </w:pPr>
      <w:r w:rsidRPr="008F4EC1">
        <w:rPr>
          <w:rStyle w:val="FootnoteReference"/>
          <w:rFonts w:asciiTheme="minorHAnsi" w:hAnsiTheme="minorHAnsi"/>
        </w:rPr>
        <w:footnoteRef/>
      </w:r>
      <w:r w:rsidRPr="008F4EC1">
        <w:rPr>
          <w:rStyle w:val="FootnoteReference"/>
          <w:rFonts w:asciiTheme="minorHAnsi" w:hAnsiTheme="minorHAnsi"/>
        </w:rPr>
        <w:t xml:space="preserve"> </w:t>
      </w:r>
      <w:r w:rsidRPr="008F4EC1">
        <w:rPr>
          <w:rFonts w:asciiTheme="minorHAnsi" w:eastAsia="KaiTi_GB2312" w:hAnsiTheme="minorHAnsi" w:cstheme="majorHAnsi"/>
        </w:rPr>
        <w:t>See</w:t>
      </w:r>
      <w:r>
        <w:rPr>
          <w:rFonts w:asciiTheme="minorHAnsi" w:eastAsia="KaiTi_GB2312" w:hAnsiTheme="minorHAnsi" w:cstheme="majorHAnsi"/>
        </w:rPr>
        <w:t>:</w:t>
      </w:r>
      <w:r w:rsidRPr="008F4EC1">
        <w:rPr>
          <w:rFonts w:asciiTheme="minorHAnsi" w:eastAsia="KaiTi_GB2312" w:hAnsiTheme="minorHAnsi" w:cstheme="majorHAnsi"/>
        </w:rPr>
        <w:t xml:space="preserve"> </w:t>
      </w:r>
      <w:hyperlink r:id="rId8" w:history="1">
        <w:r w:rsidR="00986847" w:rsidRPr="005A0077">
          <w:rPr>
            <w:rStyle w:val="Hyperlink"/>
            <w:rFonts w:asciiTheme="minorHAnsi" w:eastAsia="KaiTi_GB2312" w:hAnsiTheme="minorHAnsi" w:cstheme="majorHAnsi"/>
          </w:rPr>
          <w:t>https://legislatie.just.ro/public/DetaliiDocument/279515</w:t>
        </w:r>
      </w:hyperlink>
      <w:r w:rsidR="00986847">
        <w:rPr>
          <w:rFonts w:asciiTheme="minorHAnsi" w:eastAsia="KaiTi_GB2312" w:hAnsiTheme="minorHAnsi" w:cstheme="majorHAnsi"/>
        </w:rPr>
        <w:t xml:space="preserve"> </w:t>
      </w:r>
    </w:p>
  </w:footnote>
  <w:footnote w:id="19">
    <w:p w14:paraId="5465ADDE" w14:textId="3B1B2624" w:rsidR="00E30472" w:rsidRPr="008F4EC1" w:rsidRDefault="00E30472">
      <w:pPr>
        <w:pStyle w:val="FootnoteText"/>
        <w:rPr>
          <w:rFonts w:eastAsiaTheme="minorEastAsia"/>
        </w:rPr>
      </w:pPr>
      <w:r w:rsidRPr="008F4EC1">
        <w:rPr>
          <w:rStyle w:val="FootnoteReference"/>
        </w:rPr>
        <w:footnoteRef/>
      </w:r>
      <w:r w:rsidRPr="008F4EC1">
        <w:rPr>
          <w:rFonts w:asciiTheme="minorHAnsi" w:eastAsia="KaiTi_GB2312" w:hAnsiTheme="minorHAnsi" w:cstheme="majorHAnsi"/>
        </w:rPr>
        <w:t xml:space="preserve"> </w:t>
      </w:r>
      <w:r w:rsidR="00986847">
        <w:rPr>
          <w:rFonts w:asciiTheme="minorHAnsi" w:eastAsia="KaiTi_GB2312" w:hAnsiTheme="minorHAnsi" w:cstheme="majorHAnsi"/>
        </w:rPr>
        <w:t>I</w:t>
      </w:r>
      <w:r w:rsidR="00986847">
        <w:rPr>
          <w:rFonts w:asciiTheme="minorHAnsi" w:eastAsia="KaiTi_GB2312" w:hAnsiTheme="minorHAnsi" w:cstheme="majorHAnsi" w:hint="eastAsia"/>
        </w:rPr>
        <w:t>bid</w:t>
      </w:r>
      <w:r w:rsidR="00986847">
        <w:rPr>
          <w:rFonts w:asciiTheme="minorHAnsi" w:eastAsia="KaiTi_GB2312" w:hAnsiTheme="minorHAnsi" w:cstheme="majorHAnsi"/>
        </w:rPr>
        <w:t>.</w:t>
      </w:r>
    </w:p>
  </w:footnote>
  <w:footnote w:id="20">
    <w:p w14:paraId="3A67F2D8" w14:textId="78A47956"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Article 10 of Law 163/2021. The same applies to products of manufacturers of which the authorization was withdrawn. See Article 7 of Law 163/2021.</w:t>
      </w:r>
    </w:p>
  </w:footnote>
  <w:footnote w:id="21">
    <w:p w14:paraId="57D10B63" w14:textId="0D893A3F"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lang w:val="en-US"/>
        </w:rPr>
        <w:t>Article 11</w:t>
      </w:r>
      <w:r>
        <w:rPr>
          <w:rFonts w:asciiTheme="minorHAnsi" w:hAnsiTheme="minorHAnsi"/>
          <w:lang w:val="en-US"/>
        </w:rPr>
        <w:t>(2)</w:t>
      </w:r>
      <w:r w:rsidRPr="00B3487A">
        <w:rPr>
          <w:rFonts w:asciiTheme="minorHAnsi" w:hAnsiTheme="minorHAnsi"/>
          <w:lang w:val="en-US"/>
        </w:rPr>
        <w:t xml:space="preserve"> of Law 163/2021.</w:t>
      </w:r>
    </w:p>
  </w:footnote>
  <w:footnote w:id="22">
    <w:p w14:paraId="455D0B06" w14:textId="3FCD8EEB"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lang w:val="en-US"/>
        </w:rPr>
        <w:t xml:space="preserve">Article 14 of Law 163/2021. </w:t>
      </w:r>
      <w:r w:rsidRPr="00B3487A">
        <w:rPr>
          <w:rFonts w:asciiTheme="minorHAnsi" w:eastAsia="KaiTi_GB2312" w:hAnsiTheme="minorHAnsi" w:cstheme="majorHAnsi"/>
        </w:rPr>
        <w:t xml:space="preserve">If the provider is newly established, a fine ranging from RON 10,000,000 to RON 50,000,000 may be imposed. See ibid.  </w:t>
      </w:r>
    </w:p>
  </w:footnote>
  <w:footnote w:id="23">
    <w:p w14:paraId="236EC443" w14:textId="4EDBAD9B" w:rsidR="00E30472" w:rsidRPr="008D6AE9"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cstheme="majorHAnsi"/>
        </w:rPr>
        <w:t xml:space="preserve">See: </w:t>
      </w:r>
      <w:hyperlink r:id="rId9" w:history="1">
        <w:r w:rsidRPr="00B3487A">
          <w:rPr>
            <w:rStyle w:val="Hyperlink"/>
            <w:rFonts w:asciiTheme="minorHAnsi" w:hAnsiTheme="minorHAnsi" w:cstheme="majorHAnsi"/>
          </w:rPr>
          <w:t>https://romania.europalibera.org/a/interviu-100-de-minute-cu-premierul-alegeri-pensii-fmi-5g-fara-china/30923127.html</w:t>
        </w:r>
      </w:hyperlink>
    </w:p>
  </w:footnote>
  <w:footnote w:id="24">
    <w:p w14:paraId="2FF600B0" w14:textId="77777777" w:rsidR="00E30472" w:rsidRPr="0033564E" w:rsidRDefault="00E30472" w:rsidP="0022730F">
      <w:pPr>
        <w:pStyle w:val="FootnoteText"/>
        <w:rPr>
          <w:rFonts w:asciiTheme="minorHAnsi" w:eastAsiaTheme="minorEastAsia" w:hAnsiTheme="minorHAnsi"/>
        </w:rPr>
      </w:pPr>
      <w:r w:rsidRPr="0033564E">
        <w:rPr>
          <w:rStyle w:val="FootnoteReference"/>
          <w:rFonts w:asciiTheme="minorHAnsi" w:hAnsiTheme="minorHAnsi"/>
        </w:rPr>
        <w:footnoteRef/>
      </w:r>
      <w:r w:rsidRPr="0033564E">
        <w:rPr>
          <w:rFonts w:asciiTheme="minorHAnsi" w:hAnsiTheme="minorHAnsi"/>
        </w:rPr>
        <w:t xml:space="preserve"> </w:t>
      </w:r>
      <w:r w:rsidRPr="0033564E">
        <w:rPr>
          <w:rFonts w:asciiTheme="minorHAnsi" w:eastAsiaTheme="minorEastAsia" w:hAnsiTheme="minorHAnsi"/>
        </w:rPr>
        <w:t xml:space="preserve">See: </w:t>
      </w:r>
      <w:hyperlink r:id="rId10" w:history="1">
        <w:r w:rsidRPr="0033564E">
          <w:rPr>
            <w:rStyle w:val="Hyperlink"/>
            <w:rFonts w:asciiTheme="minorHAnsi" w:hAnsiTheme="minorHAnsi"/>
          </w:rPr>
          <w:t>https://www.profit.ro/povesti-cu-profit/it-c/ultima-ora-gigantul-huawei-reclama-in-romania-la-ccr-legea-in-baza-careia-i-a-fost-interzis-accesul-la-5g-ul-romanesc-precedent-recent-in-justitia-uniunii-europene-22410424</w:t>
        </w:r>
      </w:hyperlink>
    </w:p>
  </w:footnote>
  <w:footnote w:id="25">
    <w:p w14:paraId="215FC5DA" w14:textId="54219944" w:rsidR="00E30472" w:rsidRPr="008F4EC1" w:rsidRDefault="00E30472">
      <w:pPr>
        <w:pStyle w:val="FootnoteText"/>
        <w:rPr>
          <w:rFonts w:asciiTheme="majorHAnsi" w:eastAsiaTheme="minorEastAsia" w:hAnsiTheme="majorHAnsi"/>
        </w:rPr>
      </w:pPr>
      <w:r w:rsidRPr="008F4EC1">
        <w:rPr>
          <w:rStyle w:val="FootnoteReference"/>
          <w:rFonts w:asciiTheme="majorHAnsi" w:hAnsiTheme="majorHAnsi"/>
        </w:rPr>
        <w:footnoteRef/>
      </w:r>
      <w:r w:rsidRPr="008F4EC1">
        <w:rPr>
          <w:rFonts w:asciiTheme="majorHAnsi" w:hAnsiTheme="majorHAnsi"/>
        </w:rPr>
        <w:t xml:space="preserve"> </w:t>
      </w:r>
      <w:r w:rsidRPr="008F4EC1">
        <w:rPr>
          <w:rFonts w:asciiTheme="majorHAnsi" w:eastAsiaTheme="minorEastAsia" w:hAnsiTheme="majorHAnsi"/>
        </w:rPr>
        <w:t xml:space="preserve">See: </w:t>
      </w:r>
      <w:hyperlink r:id="rId11" w:anchor="/CautareDosare" w:history="1">
        <w:r w:rsidRPr="008F4EC1">
          <w:rPr>
            <w:rStyle w:val="Hyperlink"/>
            <w:rFonts w:asciiTheme="majorHAnsi" w:hAnsiTheme="majorHAnsi"/>
          </w:rPr>
          <w:t>https://dosare.ccr.ro/#/CautareDosare</w:t>
        </w:r>
      </w:hyperlink>
    </w:p>
  </w:footnote>
  <w:footnote w:id="26">
    <w:p w14:paraId="6556AD72" w14:textId="77777777" w:rsidR="00E30472" w:rsidRPr="00B3487A" w:rsidRDefault="00E30472" w:rsidP="00CD4F5D">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Panel Report, </w:t>
      </w:r>
      <w:r w:rsidRPr="00B3487A">
        <w:rPr>
          <w:rFonts w:asciiTheme="minorHAnsi" w:hAnsiTheme="minorHAnsi"/>
          <w:i/>
          <w:iCs/>
        </w:rPr>
        <w:t>EC – Asbestos (2001)</w:t>
      </w:r>
      <w:r w:rsidRPr="00B3487A">
        <w:rPr>
          <w:rFonts w:asciiTheme="minorHAnsi" w:hAnsiTheme="minorHAnsi"/>
        </w:rPr>
        <w:t>, para. 8.16.</w:t>
      </w:r>
    </w:p>
  </w:footnote>
  <w:footnote w:id="27">
    <w:p w14:paraId="4948E27A" w14:textId="77777777" w:rsidR="00E30472" w:rsidRPr="00B3487A" w:rsidRDefault="00E30472" w:rsidP="00CD4F5D">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hAnsiTheme="minorHAnsi"/>
          <w:i/>
          <w:iCs/>
        </w:rPr>
        <w:t>US – Tuna II (Mexico) (2012)</w:t>
      </w:r>
      <w:r w:rsidRPr="00B3487A">
        <w:rPr>
          <w:rFonts w:asciiTheme="minorHAnsi" w:hAnsiTheme="minorHAnsi"/>
        </w:rPr>
        <w:t>, para. 405.</w:t>
      </w:r>
    </w:p>
  </w:footnote>
  <w:footnote w:id="28">
    <w:p w14:paraId="0E171D26" w14:textId="77777777" w:rsidR="00E30472" w:rsidRPr="00B3487A" w:rsidRDefault="00E30472" w:rsidP="00333A45">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Most recently, the panels in </w:t>
      </w:r>
      <w:r w:rsidRPr="00B3487A">
        <w:rPr>
          <w:rFonts w:asciiTheme="minorHAnsi" w:eastAsia="KaiTi_GB2312" w:hAnsiTheme="minorHAnsi" w:cstheme="majorHAnsi"/>
          <w:i/>
          <w:iCs/>
        </w:rPr>
        <w:t xml:space="preserve">EU and Certain Member States – Palm Oil (Malaysia) (2024) </w:t>
      </w:r>
      <w:r w:rsidRPr="00B3487A">
        <w:rPr>
          <w:rFonts w:asciiTheme="minorHAnsi" w:eastAsia="KaiTi_GB2312" w:hAnsiTheme="minorHAnsi" w:cstheme="majorHAnsi"/>
        </w:rPr>
        <w:t>and</w:t>
      </w:r>
      <w:r w:rsidRPr="00B3487A">
        <w:rPr>
          <w:rFonts w:asciiTheme="minorHAnsi" w:eastAsia="KaiTi_GB2312" w:hAnsiTheme="minorHAnsi" w:cstheme="majorHAnsi"/>
          <w:i/>
          <w:iCs/>
        </w:rPr>
        <w:t xml:space="preserve"> EU – Palm Oil (Indonesia) (2025) </w:t>
      </w:r>
      <w:r w:rsidRPr="00B3487A">
        <w:rPr>
          <w:rFonts w:asciiTheme="minorHAnsi" w:eastAsia="KaiTi_GB2312" w:hAnsiTheme="minorHAnsi" w:cstheme="majorHAnsi"/>
        </w:rPr>
        <w:t>interpreted and applied the non-discrimination obligations of Article 2.1.</w:t>
      </w:r>
    </w:p>
  </w:footnote>
  <w:footnote w:id="29">
    <w:p w14:paraId="2C08AD38" w14:textId="02A8C260"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hAnsiTheme="minorHAnsi"/>
          <w:i/>
          <w:iCs/>
        </w:rPr>
        <w:t>US – Clove Cigarettes (2012)</w:t>
      </w:r>
      <w:r w:rsidRPr="00B3487A">
        <w:rPr>
          <w:rFonts w:asciiTheme="minorHAnsi" w:hAnsiTheme="minorHAnsi"/>
        </w:rPr>
        <w:t>, para. 87.</w:t>
      </w:r>
    </w:p>
  </w:footnote>
  <w:footnote w:id="30">
    <w:p w14:paraId="042726A5" w14:textId="796C0AC0" w:rsidR="00E30472" w:rsidRPr="00C20E79"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hAnsiTheme="minorHAnsi"/>
          <w:i/>
          <w:iCs/>
        </w:rPr>
        <w:t>US – Tuna II (Mexico) (2012),</w:t>
      </w:r>
      <w:r w:rsidRPr="00B3487A">
        <w:rPr>
          <w:rFonts w:asciiTheme="minorHAnsi" w:hAnsiTheme="minorHAnsi"/>
        </w:rPr>
        <w:t xml:space="preserve"> para. </w:t>
      </w:r>
      <w:r w:rsidRPr="00C20E79">
        <w:rPr>
          <w:rFonts w:asciiTheme="minorHAnsi" w:hAnsiTheme="minorHAnsi"/>
        </w:rPr>
        <w:t>202.</w:t>
      </w:r>
    </w:p>
  </w:footnote>
  <w:footnote w:id="31">
    <w:p w14:paraId="2239A30D" w14:textId="3D39A98C" w:rsidR="00E30472" w:rsidRPr="00B3487A" w:rsidRDefault="00E30472" w:rsidP="00736862">
      <w:pPr>
        <w:pStyle w:val="FootnoteText"/>
        <w:rPr>
          <w:rFonts w:asciiTheme="minorHAnsi" w:hAnsiTheme="minorHAnsi" w:cstheme="majorHAnsi"/>
        </w:rPr>
      </w:pPr>
      <w:r w:rsidRPr="00B3487A">
        <w:rPr>
          <w:rStyle w:val="FootnoteReference"/>
          <w:rFonts w:asciiTheme="minorHAnsi" w:hAnsiTheme="minorHAnsi" w:cstheme="majorHAnsi"/>
        </w:rPr>
        <w:footnoteRef/>
      </w:r>
      <w:r w:rsidRPr="00C20E79">
        <w:rPr>
          <w:rFonts w:asciiTheme="minorHAnsi" w:hAnsiTheme="minorHAnsi" w:cstheme="majorHAnsi"/>
        </w:rPr>
        <w:t xml:space="preserve"> Appellate Body Report, </w:t>
      </w:r>
      <w:r w:rsidRPr="00C20E79">
        <w:rPr>
          <w:rFonts w:asciiTheme="minorHAnsi" w:hAnsiTheme="minorHAnsi" w:cstheme="majorHAnsi"/>
          <w:i/>
        </w:rPr>
        <w:t>EC – Sardines (2002)</w:t>
      </w:r>
      <w:r w:rsidRPr="00C20E79">
        <w:rPr>
          <w:rFonts w:asciiTheme="minorHAnsi" w:hAnsiTheme="minorHAnsi" w:cstheme="majorHAnsi"/>
        </w:rPr>
        <w:t xml:space="preserve">, para. </w:t>
      </w:r>
      <w:r w:rsidRPr="00B3487A">
        <w:rPr>
          <w:rFonts w:asciiTheme="minorHAnsi" w:hAnsiTheme="minorHAnsi" w:cstheme="majorHAnsi"/>
        </w:rPr>
        <w:t>176.</w:t>
      </w:r>
    </w:p>
  </w:footnote>
  <w:footnote w:id="32">
    <w:p w14:paraId="0DC62786" w14:textId="5387B270" w:rsidR="00E30472" w:rsidRPr="00B3487A" w:rsidRDefault="00E30472" w:rsidP="00A577AC">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hAnsiTheme="minorHAnsi"/>
          <w:i/>
          <w:iCs/>
        </w:rPr>
        <w:t>EC – Asbestos</w:t>
      </w:r>
      <w:r w:rsidRPr="00B3487A">
        <w:rPr>
          <w:rFonts w:asciiTheme="minorHAnsi" w:hAnsiTheme="minorHAnsi"/>
        </w:rPr>
        <w:t>, para. 67.</w:t>
      </w:r>
    </w:p>
  </w:footnote>
  <w:footnote w:id="33">
    <w:p w14:paraId="1D10A48F" w14:textId="429FDD81" w:rsidR="00E30472" w:rsidRPr="00B3487A" w:rsidRDefault="00E30472" w:rsidP="00A577AC">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w:t>
      </w:r>
      <w:r w:rsidR="00C55424">
        <w:rPr>
          <w:rFonts w:asciiTheme="minorHAnsi" w:hAnsiTheme="minorHAnsi"/>
        </w:rPr>
        <w:t>Ibid</w:t>
      </w:r>
      <w:r w:rsidRPr="00B3487A">
        <w:rPr>
          <w:rFonts w:asciiTheme="minorHAnsi" w:hAnsiTheme="minorHAnsi"/>
        </w:rPr>
        <w:t>.</w:t>
      </w:r>
    </w:p>
  </w:footnote>
  <w:footnote w:id="34">
    <w:p w14:paraId="63A8141B" w14:textId="77777777" w:rsidR="00E30472" w:rsidRPr="00B3487A" w:rsidRDefault="00E30472" w:rsidP="0073686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For Louis Vuitton handbags, see </w:t>
      </w:r>
      <w:hyperlink r:id="rId12" w:history="1">
        <w:r w:rsidRPr="00B3487A">
          <w:rPr>
            <w:rStyle w:val="Hyperlink"/>
            <w:rFonts w:asciiTheme="minorHAnsi" w:hAnsiTheme="minorHAnsi"/>
          </w:rPr>
          <w:t>https://de.louisvuitton.com/deu-de/homepage</w:t>
        </w:r>
      </w:hyperlink>
      <w:r w:rsidRPr="00B3487A">
        <w:rPr>
          <w:rFonts w:asciiTheme="minorHAnsi" w:hAnsiTheme="minorHAnsi"/>
        </w:rPr>
        <w:t xml:space="preserve">. For Fila handbags, see, </w:t>
      </w:r>
      <w:hyperlink r:id="rId13" w:history="1">
        <w:r w:rsidRPr="00B3487A">
          <w:rPr>
            <w:rStyle w:val="Hyperlink"/>
            <w:rFonts w:asciiTheme="minorHAnsi" w:hAnsiTheme="minorHAnsi"/>
          </w:rPr>
          <w:t>https://www.fila.de/en/Women/Accessories/Backpacks-Waist-Bags/</w:t>
        </w:r>
      </w:hyperlink>
      <w:r w:rsidRPr="00B3487A">
        <w:rPr>
          <w:rFonts w:asciiTheme="minorHAnsi" w:hAnsiTheme="minorHAnsi"/>
        </w:rPr>
        <w:t xml:space="preserve">. </w:t>
      </w:r>
    </w:p>
  </w:footnote>
  <w:footnote w:id="35">
    <w:p w14:paraId="42182E85" w14:textId="4DDE5A14" w:rsidR="00E30472" w:rsidRPr="00B3487A" w:rsidRDefault="00E30472" w:rsidP="0073686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cstheme="majorHAnsi"/>
        </w:rPr>
        <w:t xml:space="preserve">Appellate Body Report, </w:t>
      </w:r>
      <w:r w:rsidRPr="00B3487A">
        <w:rPr>
          <w:rFonts w:asciiTheme="minorHAnsi" w:hAnsiTheme="minorHAnsi" w:cstheme="majorHAnsi"/>
          <w:i/>
        </w:rPr>
        <w:t xml:space="preserve">EC – Seal Products </w:t>
      </w:r>
      <w:r w:rsidRPr="00B3487A">
        <w:rPr>
          <w:rFonts w:asciiTheme="minorHAnsi" w:hAnsiTheme="minorHAnsi" w:cstheme="majorHAnsi"/>
          <w:iCs/>
        </w:rPr>
        <w:t>(2014)</w:t>
      </w:r>
      <w:r w:rsidRPr="00B3487A">
        <w:rPr>
          <w:rFonts w:asciiTheme="minorHAnsi" w:hAnsiTheme="minorHAnsi" w:cstheme="majorHAnsi"/>
        </w:rPr>
        <w:t>, paras. 5.45 and 5.69.</w:t>
      </w:r>
    </w:p>
  </w:footnote>
  <w:footnote w:id="36">
    <w:p w14:paraId="34BD6E92" w14:textId="66328003" w:rsidR="00E30472" w:rsidRPr="00B3487A" w:rsidRDefault="00E30472" w:rsidP="0073686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hAnsiTheme="minorHAnsi"/>
          <w:i/>
          <w:iCs/>
        </w:rPr>
        <w:t>EC - Asbestos,</w:t>
      </w:r>
      <w:r w:rsidRPr="00B3487A">
        <w:rPr>
          <w:rFonts w:asciiTheme="minorHAnsi" w:hAnsiTheme="minorHAnsi"/>
        </w:rPr>
        <w:t xml:space="preserve"> para. 69.</w:t>
      </w:r>
    </w:p>
  </w:footnote>
  <w:footnote w:id="37">
    <w:p w14:paraId="73621905" w14:textId="77777777" w:rsidR="00E30472" w:rsidRPr="00B3487A" w:rsidRDefault="00E30472" w:rsidP="00736862">
      <w:pPr>
        <w:pStyle w:val="FootnoteText"/>
        <w:rPr>
          <w:rFonts w:asciiTheme="minorHAnsi" w:hAnsiTheme="minorHAnsi" w:cstheme="majorHAnsi"/>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cstheme="majorHAnsi"/>
        </w:rPr>
        <w:t xml:space="preserve">Appellate Body Report, </w:t>
      </w:r>
      <w:r w:rsidRPr="00B3487A">
        <w:rPr>
          <w:rFonts w:asciiTheme="minorHAnsi" w:hAnsiTheme="minorHAnsi" w:cstheme="majorHAnsi"/>
          <w:i/>
          <w:iCs/>
        </w:rPr>
        <w:t>EC – Seal Products</w:t>
      </w:r>
      <w:r w:rsidRPr="00B3487A">
        <w:rPr>
          <w:rFonts w:asciiTheme="minorHAnsi" w:hAnsiTheme="minorHAnsi" w:cstheme="majorHAnsi"/>
        </w:rPr>
        <w:t xml:space="preserve"> (2014), para. 5.12.</w:t>
      </w:r>
    </w:p>
  </w:footnote>
  <w:footnote w:id="38">
    <w:p w14:paraId="1566C835" w14:textId="77777777" w:rsidR="00E30472" w:rsidRPr="00B3487A" w:rsidRDefault="00E30472" w:rsidP="00736862">
      <w:pPr>
        <w:pStyle w:val="FootnoteText"/>
        <w:rPr>
          <w:rFonts w:asciiTheme="minorHAnsi" w:hAnsiTheme="minorHAnsi" w:cstheme="majorHAnsi"/>
        </w:rPr>
      </w:pPr>
      <w:r w:rsidRPr="00B3487A">
        <w:rPr>
          <w:rStyle w:val="FootnoteReference"/>
          <w:rFonts w:asciiTheme="minorHAnsi" w:hAnsiTheme="minorHAnsi" w:cstheme="majorHAnsi"/>
        </w:rPr>
        <w:footnoteRef/>
      </w:r>
      <w:r w:rsidRPr="00B3487A">
        <w:rPr>
          <w:rFonts w:asciiTheme="minorHAnsi" w:hAnsiTheme="minorHAnsi" w:cstheme="majorHAnsi"/>
        </w:rPr>
        <w:t xml:space="preserve"> Appellate Body Report, </w:t>
      </w:r>
      <w:r w:rsidRPr="00B3487A">
        <w:rPr>
          <w:rFonts w:asciiTheme="minorHAnsi" w:hAnsiTheme="minorHAnsi" w:cstheme="majorHAnsi"/>
          <w:i/>
          <w:iCs/>
        </w:rPr>
        <w:t>EC – Asbestos</w:t>
      </w:r>
      <w:r w:rsidRPr="00B3487A">
        <w:rPr>
          <w:rFonts w:asciiTheme="minorHAnsi" w:hAnsiTheme="minorHAnsi" w:cstheme="majorHAnsi"/>
        </w:rPr>
        <w:t>, para. 68.</w:t>
      </w:r>
    </w:p>
  </w:footnote>
  <w:footnote w:id="39">
    <w:p w14:paraId="231B689B" w14:textId="77777777" w:rsidR="00E30472" w:rsidRPr="00B3487A" w:rsidRDefault="00E30472" w:rsidP="00736862">
      <w:pPr>
        <w:pStyle w:val="FootnoteText"/>
        <w:rPr>
          <w:rFonts w:asciiTheme="minorHAnsi" w:hAnsiTheme="minorHAnsi" w:cstheme="majorHAnsi"/>
        </w:rPr>
      </w:pPr>
      <w:r w:rsidRPr="00B3487A">
        <w:rPr>
          <w:rStyle w:val="FootnoteReference"/>
          <w:rFonts w:asciiTheme="minorHAnsi" w:hAnsiTheme="minorHAnsi" w:cstheme="majorHAnsi"/>
        </w:rPr>
        <w:footnoteRef/>
      </w:r>
      <w:r w:rsidRPr="00B3487A">
        <w:rPr>
          <w:rFonts w:asciiTheme="minorHAnsi" w:hAnsiTheme="minorHAnsi" w:cstheme="majorHAnsi"/>
        </w:rPr>
        <w:t xml:space="preserve"> See </w:t>
      </w:r>
      <w:hyperlink r:id="rId14" w:history="1">
        <w:r w:rsidRPr="00B3487A">
          <w:rPr>
            <w:rStyle w:val="Hyperlink"/>
            <w:rFonts w:asciiTheme="minorHAnsi" w:hAnsiTheme="minorHAnsi" w:cstheme="majorHAnsi"/>
          </w:rPr>
          <w:t>https://www.epingalert.org/en/Search/Index?countryIds=C056&amp;distributionDateFrom=2022-08-01&amp;distributionDateTo=2022-09-30&amp;viewData=G%2FTBT%2FN%2FBEL%2F47</w:t>
        </w:r>
      </w:hyperlink>
      <w:r w:rsidRPr="00B3487A">
        <w:rPr>
          <w:rFonts w:asciiTheme="minorHAnsi" w:hAnsiTheme="minorHAnsi" w:cstheme="majorHAnsi"/>
        </w:rPr>
        <w:t xml:space="preserve"> </w:t>
      </w:r>
    </w:p>
  </w:footnote>
  <w:footnote w:id="40">
    <w:p w14:paraId="092682BD" w14:textId="4C8828D5" w:rsidR="00E30472" w:rsidRPr="00B3487A" w:rsidRDefault="00E30472" w:rsidP="00C43D67">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eastAsia="KaiTi_GB2312" w:hAnsiTheme="minorHAnsi" w:cstheme="majorHAnsi"/>
          <w:i/>
          <w:iCs/>
        </w:rPr>
        <w:t>US – Clove Cigarettes (2012)</w:t>
      </w:r>
      <w:r w:rsidRPr="00B3487A">
        <w:rPr>
          <w:rFonts w:asciiTheme="minorHAnsi" w:eastAsia="KaiTi_GB2312" w:hAnsiTheme="minorHAnsi" w:cstheme="majorHAnsi"/>
        </w:rPr>
        <w:t>, para</w:t>
      </w:r>
      <w:r>
        <w:rPr>
          <w:rFonts w:asciiTheme="minorHAnsi" w:eastAsia="KaiTi_GB2312" w:hAnsiTheme="minorHAnsi" w:cstheme="majorHAnsi"/>
        </w:rPr>
        <w:t>.</w:t>
      </w:r>
      <w:r w:rsidRPr="00B3487A">
        <w:rPr>
          <w:rFonts w:asciiTheme="minorHAnsi" w:eastAsia="KaiTi_GB2312" w:hAnsiTheme="minorHAnsi" w:cstheme="majorHAnsi"/>
        </w:rPr>
        <w:t xml:space="preserve"> 120. See also, ibid, para. 156.</w:t>
      </w:r>
    </w:p>
  </w:footnote>
  <w:footnote w:id="41">
    <w:p w14:paraId="35198161" w14:textId="559D3D00"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For ‘likeness’ under the non-discrimination obligations of the GATT 1994, see </w:t>
      </w:r>
      <w:r w:rsidRPr="00B3487A">
        <w:rPr>
          <w:rFonts w:asciiTheme="minorHAnsi" w:hAnsiTheme="minorHAnsi"/>
          <w:i/>
          <w:iCs/>
        </w:rPr>
        <w:t>Appellate Body Report, EC – Asbestos (2001)</w:t>
      </w:r>
      <w:r w:rsidRPr="00B3487A">
        <w:rPr>
          <w:rFonts w:asciiTheme="minorHAnsi" w:hAnsiTheme="minorHAnsi"/>
        </w:rPr>
        <w:t xml:space="preserve">, para. 101. The Appellate Body in </w:t>
      </w:r>
      <w:r w:rsidRPr="00B3487A">
        <w:rPr>
          <w:rFonts w:asciiTheme="minorHAnsi" w:eastAsia="KaiTi_GB2312" w:hAnsiTheme="minorHAnsi" w:cstheme="majorHAnsi"/>
          <w:i/>
          <w:iCs/>
        </w:rPr>
        <w:t>US – Clove Cigarettes (2012)</w:t>
      </w:r>
      <w:r w:rsidRPr="00B3487A">
        <w:rPr>
          <w:rFonts w:asciiTheme="minorHAnsi" w:eastAsia="KaiTi_GB2312" w:hAnsiTheme="minorHAnsi" w:cstheme="majorHAnsi"/>
        </w:rPr>
        <w:t xml:space="preserve"> explicitly referred to its approach to ‘likeness’ its Report in </w:t>
      </w:r>
      <w:r w:rsidRPr="00B3487A">
        <w:rPr>
          <w:rFonts w:asciiTheme="minorHAnsi" w:eastAsia="KaiTi_GB2312" w:hAnsiTheme="minorHAnsi" w:cstheme="majorHAnsi"/>
          <w:i/>
          <w:iCs/>
        </w:rPr>
        <w:t>EC – Asbestos (2001)</w:t>
      </w:r>
      <w:r w:rsidRPr="00B3487A">
        <w:rPr>
          <w:rFonts w:asciiTheme="minorHAnsi" w:eastAsia="KaiTi_GB2312" w:hAnsiTheme="minorHAnsi" w:cstheme="majorHAnsi"/>
        </w:rPr>
        <w:t xml:space="preserve"> and to determine ‘likeness’ under Article 2.1 of the TBT Agreement assessed the same factors. See Appellate Body Report, </w:t>
      </w:r>
      <w:r w:rsidRPr="00B3487A">
        <w:rPr>
          <w:rFonts w:asciiTheme="minorHAnsi" w:eastAsia="KaiTi_GB2312" w:hAnsiTheme="minorHAnsi" w:cstheme="majorHAnsi"/>
          <w:i/>
          <w:iCs/>
        </w:rPr>
        <w:t>US – Clove Cigarettes (2012)</w:t>
      </w:r>
      <w:r>
        <w:rPr>
          <w:rFonts w:asciiTheme="minorHAnsi" w:eastAsia="KaiTi_GB2312" w:hAnsiTheme="minorHAnsi" w:cstheme="majorHAnsi"/>
          <w:i/>
          <w:iCs/>
        </w:rPr>
        <w:t>,</w:t>
      </w:r>
      <w:r w:rsidRPr="00B3487A">
        <w:rPr>
          <w:rFonts w:asciiTheme="minorHAnsi" w:eastAsia="KaiTi_GB2312" w:hAnsiTheme="minorHAnsi" w:cstheme="majorHAnsi"/>
          <w:i/>
          <w:iCs/>
        </w:rPr>
        <w:t xml:space="preserve"> </w:t>
      </w:r>
      <w:r w:rsidRPr="000B4C63">
        <w:rPr>
          <w:rFonts w:asciiTheme="minorHAnsi" w:eastAsia="KaiTi_GB2312" w:hAnsiTheme="minorHAnsi" w:cstheme="majorHAnsi"/>
        </w:rPr>
        <w:t>para</w:t>
      </w:r>
      <w:r w:rsidRPr="00B3487A">
        <w:rPr>
          <w:rFonts w:asciiTheme="minorHAnsi" w:eastAsia="KaiTi_GB2312" w:hAnsiTheme="minorHAnsi" w:cstheme="majorHAnsi"/>
        </w:rPr>
        <w:t xml:space="preserve">. 119. See also ibid., paras. 120 and 156. </w:t>
      </w:r>
    </w:p>
  </w:footnote>
  <w:footnote w:id="42">
    <w:p w14:paraId="0E6D3881" w14:textId="45114EB3"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See e.g. Panel Report, Colombia – Port of Entry (2009), paras. 7.182 and 7.357.</w:t>
      </w:r>
    </w:p>
  </w:footnote>
  <w:footnote w:id="43">
    <w:p w14:paraId="545E263F" w14:textId="3A16929B"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hAnsiTheme="minorHAnsi"/>
          <w:i/>
          <w:iCs/>
        </w:rPr>
        <w:t>US – Clove Cigarettes (2012)</w:t>
      </w:r>
      <w:r w:rsidRPr="00B3487A">
        <w:rPr>
          <w:rFonts w:asciiTheme="minorHAnsi" w:hAnsiTheme="minorHAnsi"/>
        </w:rPr>
        <w:t>, para. 180.</w:t>
      </w:r>
    </w:p>
  </w:footnote>
  <w:footnote w:id="44">
    <w:p w14:paraId="73AB750C" w14:textId="38FC8B17"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00D140E1">
        <w:rPr>
          <w:rFonts w:asciiTheme="minorHAnsi" w:hAnsiTheme="minorHAnsi"/>
          <w:i/>
          <w:iCs/>
        </w:rPr>
        <w:t xml:space="preserve"> </w:t>
      </w:r>
      <w:r w:rsidR="00D140E1">
        <w:rPr>
          <w:rFonts w:asciiTheme="minorHAnsi" w:hAnsiTheme="minorHAnsi"/>
        </w:rPr>
        <w:t>Ibid.</w:t>
      </w:r>
      <w:r w:rsidRPr="00B3487A">
        <w:rPr>
          <w:rFonts w:asciiTheme="minorHAnsi" w:hAnsiTheme="minorHAnsi"/>
        </w:rPr>
        <w:t>, para. 182.</w:t>
      </w:r>
    </w:p>
  </w:footnote>
  <w:footnote w:id="45">
    <w:p w14:paraId="01A29D1E" w14:textId="35ACF1F3"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hAnsiTheme="minorHAnsi"/>
          <w:i/>
          <w:iCs/>
        </w:rPr>
        <w:t>US – Clove Cigarettes (2012)</w:t>
      </w:r>
      <w:r w:rsidRPr="00B3487A">
        <w:rPr>
          <w:rFonts w:asciiTheme="minorHAnsi" w:hAnsiTheme="minorHAnsi"/>
        </w:rPr>
        <w:t>, para. 182.</w:t>
      </w:r>
    </w:p>
  </w:footnote>
  <w:footnote w:id="46">
    <w:p w14:paraId="036618CB" w14:textId="338A15D9"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w:t>
      </w:r>
      <w:r w:rsidR="00BA7EB3">
        <w:rPr>
          <w:rFonts w:asciiTheme="minorHAnsi" w:hAnsiTheme="minorHAnsi"/>
        </w:rPr>
        <w:t>Ibid.</w:t>
      </w:r>
    </w:p>
  </w:footnote>
  <w:footnote w:id="47">
    <w:p w14:paraId="0EDC7733" w14:textId="0AA85511" w:rsidR="00E30472" w:rsidRPr="00B83346"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w:t>
      </w:r>
      <w:r w:rsidR="00BA7EB3">
        <w:rPr>
          <w:rFonts w:asciiTheme="minorHAnsi" w:hAnsiTheme="minorHAnsi"/>
        </w:rPr>
        <w:t>Ibid.,</w:t>
      </w:r>
      <w:r w:rsidR="004B4018">
        <w:rPr>
          <w:rFonts w:asciiTheme="minorHAnsi" w:hAnsiTheme="minorHAnsi"/>
        </w:rPr>
        <w:t xml:space="preserve"> </w:t>
      </w:r>
      <w:r w:rsidRPr="00B3487A">
        <w:rPr>
          <w:rFonts w:asciiTheme="minorHAnsi" w:hAnsiTheme="minorHAnsi"/>
        </w:rPr>
        <w:t>para. 101.</w:t>
      </w:r>
    </w:p>
  </w:footnote>
  <w:footnote w:id="48">
    <w:p w14:paraId="2179888D" w14:textId="45C8B9B7" w:rsidR="00E30472" w:rsidRPr="00C24C01" w:rsidRDefault="00E30472">
      <w:pPr>
        <w:pStyle w:val="FootnoteText"/>
        <w:rPr>
          <w:rFonts w:asciiTheme="minorHAnsi" w:hAnsiTheme="minorHAnsi"/>
        </w:rPr>
      </w:pPr>
      <w:r w:rsidRPr="00C24C01">
        <w:rPr>
          <w:rStyle w:val="FootnoteReference"/>
          <w:rFonts w:asciiTheme="minorHAnsi" w:hAnsiTheme="minorHAnsi"/>
        </w:rPr>
        <w:footnoteRef/>
      </w:r>
      <w:r w:rsidRPr="00C24C01">
        <w:rPr>
          <w:rFonts w:asciiTheme="minorHAnsi" w:hAnsiTheme="minorHAnsi"/>
        </w:rPr>
        <w:t xml:space="preserve"> Ibid., para. 175.</w:t>
      </w:r>
    </w:p>
  </w:footnote>
  <w:footnote w:id="49">
    <w:p w14:paraId="12C2123E" w14:textId="0010166F" w:rsidR="00E30472" w:rsidRPr="00C24C01" w:rsidRDefault="00E30472">
      <w:pPr>
        <w:pStyle w:val="FootnoteText"/>
        <w:rPr>
          <w:rFonts w:asciiTheme="minorHAnsi" w:hAnsiTheme="minorHAnsi"/>
        </w:rPr>
      </w:pPr>
      <w:r w:rsidRPr="00C24C01">
        <w:rPr>
          <w:rStyle w:val="FootnoteReference"/>
          <w:rFonts w:asciiTheme="minorHAnsi" w:hAnsiTheme="minorHAnsi"/>
        </w:rPr>
        <w:footnoteRef/>
      </w:r>
      <w:r w:rsidRPr="00C24C01">
        <w:rPr>
          <w:rFonts w:asciiTheme="minorHAnsi" w:hAnsiTheme="minorHAnsi"/>
        </w:rPr>
        <w:t xml:space="preserve"> See e.g., </w:t>
      </w:r>
      <w:r w:rsidRPr="00C24C01">
        <w:rPr>
          <w:rFonts w:asciiTheme="minorHAnsi" w:hAnsiTheme="minorHAnsi"/>
          <w:i/>
          <w:iCs/>
        </w:rPr>
        <w:t>US – Tuna II (Mexico)</w:t>
      </w:r>
      <w:r w:rsidRPr="00C24C01">
        <w:rPr>
          <w:rFonts w:asciiTheme="minorHAnsi" w:hAnsiTheme="minorHAnsi"/>
        </w:rPr>
        <w:t xml:space="preserve"> and </w:t>
      </w:r>
      <w:r w:rsidRPr="00C24C01">
        <w:rPr>
          <w:rFonts w:asciiTheme="minorHAnsi" w:hAnsiTheme="minorHAnsi"/>
          <w:i/>
          <w:iCs/>
        </w:rPr>
        <w:t>US – COOL</w:t>
      </w:r>
      <w:r w:rsidRPr="00C24C01">
        <w:rPr>
          <w:rFonts w:asciiTheme="minorHAnsi" w:hAnsiTheme="minorHAnsi"/>
        </w:rPr>
        <w:t>.</w:t>
      </w:r>
    </w:p>
  </w:footnote>
  <w:footnote w:id="50">
    <w:p w14:paraId="29D38149" w14:textId="43D8F194" w:rsidR="00E30472" w:rsidRPr="00CB2811" w:rsidRDefault="00E30472">
      <w:pPr>
        <w:pStyle w:val="FootnoteText"/>
        <w:rPr>
          <w:rFonts w:asciiTheme="minorHAnsi" w:hAnsiTheme="minorHAnsi"/>
        </w:rPr>
      </w:pPr>
      <w:r w:rsidRPr="00C24C01">
        <w:rPr>
          <w:rFonts w:asciiTheme="minorHAnsi" w:hAnsiTheme="minorHAnsi"/>
          <w:vertAlign w:val="superscript"/>
        </w:rPr>
        <w:footnoteRef/>
      </w:r>
      <w:r w:rsidRPr="00C24C01">
        <w:rPr>
          <w:rFonts w:asciiTheme="minorHAnsi" w:hAnsiTheme="minorHAnsi"/>
          <w:vertAlign w:val="superscript"/>
        </w:rPr>
        <w:t xml:space="preserve"> </w:t>
      </w:r>
      <w:r w:rsidRPr="00CB2811">
        <w:rPr>
          <w:rFonts w:asciiTheme="minorHAnsi" w:hAnsiTheme="minorHAnsi"/>
        </w:rPr>
        <w:t xml:space="preserve">Appellate Body Report, </w:t>
      </w:r>
      <w:r w:rsidRPr="00CB2811">
        <w:rPr>
          <w:rFonts w:asciiTheme="minorHAnsi" w:hAnsiTheme="minorHAnsi"/>
          <w:i/>
          <w:iCs/>
        </w:rPr>
        <w:t>US – Tuna II (Mexico) (2012)</w:t>
      </w:r>
      <w:r w:rsidRPr="00CB2811">
        <w:rPr>
          <w:rFonts w:asciiTheme="minorHAnsi" w:hAnsiTheme="minorHAnsi"/>
        </w:rPr>
        <w:t xml:space="preserve">, </w:t>
      </w:r>
      <w:r>
        <w:rPr>
          <w:rFonts w:asciiTheme="minorHAnsi" w:hAnsiTheme="minorHAnsi"/>
        </w:rPr>
        <w:t>p</w:t>
      </w:r>
      <w:r w:rsidRPr="00CB2811">
        <w:rPr>
          <w:rFonts w:asciiTheme="minorHAnsi" w:hAnsiTheme="minorHAnsi"/>
        </w:rPr>
        <w:t>ara 297.</w:t>
      </w:r>
    </w:p>
  </w:footnote>
  <w:footnote w:id="51">
    <w:p w14:paraId="7CADA7F7" w14:textId="28E1664B" w:rsidR="00E30472" w:rsidRPr="00B3487A" w:rsidRDefault="00E30472">
      <w:pPr>
        <w:pStyle w:val="FootnoteText"/>
        <w:rPr>
          <w:rFonts w:asciiTheme="minorHAnsi" w:hAnsiTheme="minorHAnsi"/>
        </w:rPr>
      </w:pPr>
      <w:r w:rsidRPr="00FE67F4">
        <w:rPr>
          <w:rStyle w:val="FootnoteReference"/>
          <w:rFonts w:asciiTheme="minorHAnsi" w:hAnsiTheme="minorHAnsi"/>
        </w:rPr>
        <w:footnoteRef/>
      </w:r>
      <w:r w:rsidRPr="00FE67F4">
        <w:rPr>
          <w:rFonts w:asciiTheme="minorHAnsi" w:hAnsiTheme="minorHAnsi"/>
        </w:rPr>
        <w:t xml:space="preserve"> </w:t>
      </w:r>
      <w:r w:rsidRPr="00B3487A">
        <w:rPr>
          <w:rFonts w:asciiTheme="minorHAnsi" w:hAnsiTheme="minorHAnsi"/>
        </w:rPr>
        <w:t xml:space="preserve">Appellate Body Report, </w:t>
      </w:r>
      <w:r w:rsidRPr="00B3487A">
        <w:rPr>
          <w:rFonts w:asciiTheme="minorHAnsi" w:hAnsiTheme="minorHAnsi"/>
          <w:i/>
          <w:iCs/>
        </w:rPr>
        <w:t>US – Tuna (Mexico)</w:t>
      </w:r>
      <w:r w:rsidRPr="00B3487A">
        <w:rPr>
          <w:rFonts w:asciiTheme="minorHAnsi" w:hAnsiTheme="minorHAnsi"/>
        </w:rPr>
        <w:t xml:space="preserve"> </w:t>
      </w:r>
      <w:r w:rsidRPr="00B3487A">
        <w:rPr>
          <w:rFonts w:asciiTheme="minorHAnsi" w:hAnsiTheme="minorHAnsi"/>
          <w:i/>
          <w:iCs/>
        </w:rPr>
        <w:t>(2012)</w:t>
      </w:r>
      <w:r w:rsidRPr="00B3487A">
        <w:rPr>
          <w:rFonts w:asciiTheme="minorHAnsi" w:hAnsiTheme="minorHAnsi"/>
        </w:rPr>
        <w:t>, para. 319.</w:t>
      </w:r>
    </w:p>
  </w:footnote>
  <w:footnote w:id="52">
    <w:p w14:paraId="3D010E3E" w14:textId="161D2B7B"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eastAsia="KaiTi_GB2312" w:hAnsiTheme="minorHAnsi" w:cstheme="majorHAnsi"/>
          <w:bCs/>
          <w:i/>
          <w:iCs/>
        </w:rPr>
        <w:t>Australia – Plain Packaging</w:t>
      </w:r>
      <w:r w:rsidRPr="00B3487A">
        <w:rPr>
          <w:rFonts w:asciiTheme="minorHAnsi" w:eastAsia="KaiTi_GB2312" w:hAnsiTheme="minorHAnsi" w:cstheme="majorHAnsi"/>
          <w:bCs/>
        </w:rPr>
        <w:t xml:space="preserve"> </w:t>
      </w:r>
      <w:r w:rsidRPr="00B3487A">
        <w:rPr>
          <w:rFonts w:asciiTheme="minorHAnsi" w:eastAsia="KaiTi_GB2312" w:hAnsiTheme="minorHAnsi" w:cstheme="majorHAnsi"/>
          <w:bCs/>
          <w:i/>
          <w:iCs/>
        </w:rPr>
        <w:t>(2020)</w:t>
      </w:r>
      <w:r w:rsidRPr="00B3487A">
        <w:rPr>
          <w:rFonts w:asciiTheme="minorHAnsi" w:eastAsia="KaiTi_GB2312" w:hAnsiTheme="minorHAnsi" w:cstheme="majorHAnsi"/>
          <w:bCs/>
        </w:rPr>
        <w:t>, para. 6.406.</w:t>
      </w:r>
    </w:p>
  </w:footnote>
  <w:footnote w:id="53">
    <w:p w14:paraId="21838A26" w14:textId="7DB7BE61"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eastAsia="KaiTi_GB2312" w:hAnsiTheme="minorHAnsi" w:cstheme="majorHAnsi"/>
          <w:i/>
          <w:iCs/>
        </w:rPr>
        <w:t>US – Tuna II (Mexico) (2012)</w:t>
      </w:r>
      <w:r w:rsidRPr="00B3487A">
        <w:rPr>
          <w:rFonts w:asciiTheme="minorHAnsi" w:eastAsia="KaiTi_GB2312" w:hAnsiTheme="minorHAnsi" w:cstheme="majorHAnsi"/>
        </w:rPr>
        <w:t>,</w:t>
      </w:r>
      <w:r w:rsidRPr="00B3487A">
        <w:rPr>
          <w:rFonts w:asciiTheme="minorHAnsi" w:hAnsiTheme="minorHAnsi"/>
        </w:rPr>
        <w:t xml:space="preserve"> para. 315. </w:t>
      </w:r>
    </w:p>
  </w:footnote>
  <w:footnote w:id="54">
    <w:p w14:paraId="03B6E0C9" w14:textId="11762DBE"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w:t>
      </w:r>
      <w:r w:rsidR="006E7ABD">
        <w:rPr>
          <w:rFonts w:asciiTheme="minorHAnsi" w:hAnsiTheme="minorHAnsi"/>
        </w:rPr>
        <w:t>Ibid.</w:t>
      </w:r>
      <w:r w:rsidRPr="00B3487A">
        <w:rPr>
          <w:rFonts w:asciiTheme="minorHAnsi" w:eastAsia="KaiTi_GB2312" w:hAnsiTheme="minorHAnsi" w:cstheme="majorHAnsi"/>
        </w:rPr>
        <w:t>,</w:t>
      </w:r>
      <w:r w:rsidRPr="00B3487A">
        <w:rPr>
          <w:rFonts w:asciiTheme="minorHAnsi" w:hAnsiTheme="minorHAnsi"/>
        </w:rPr>
        <w:t xml:space="preserve"> para. 317.</w:t>
      </w:r>
    </w:p>
  </w:footnote>
  <w:footnote w:id="55">
    <w:p w14:paraId="4DBD93EC" w14:textId="74D4C4B7"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w:t>
      </w:r>
      <w:r w:rsidR="006E7ABD">
        <w:rPr>
          <w:rFonts w:asciiTheme="minorHAnsi" w:hAnsiTheme="minorHAnsi"/>
        </w:rPr>
        <w:t>Ibid.</w:t>
      </w:r>
      <w:r w:rsidRPr="00B3487A">
        <w:rPr>
          <w:rFonts w:asciiTheme="minorHAnsi" w:hAnsiTheme="minorHAnsi"/>
        </w:rPr>
        <w:t>, para. 314.</w:t>
      </w:r>
    </w:p>
  </w:footnote>
  <w:footnote w:id="56">
    <w:p w14:paraId="23360E89" w14:textId="2789FCDE"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eastAsia="KaiTi_GB2312" w:hAnsiTheme="minorHAnsi" w:cstheme="majorHAnsi"/>
          <w:i/>
          <w:iCs/>
        </w:rPr>
        <w:t>US – Tuna II (Mexico)</w:t>
      </w:r>
      <w:r w:rsidRPr="00B3487A">
        <w:rPr>
          <w:rFonts w:asciiTheme="minorHAnsi" w:eastAsia="KaiTi_GB2312" w:hAnsiTheme="minorHAnsi" w:cstheme="majorHAnsi"/>
        </w:rPr>
        <w:t xml:space="preserve"> </w:t>
      </w:r>
      <w:r w:rsidRPr="00B3487A">
        <w:rPr>
          <w:rFonts w:asciiTheme="minorHAnsi" w:eastAsia="KaiTi_GB2312" w:hAnsiTheme="minorHAnsi" w:cstheme="majorHAnsi"/>
          <w:i/>
          <w:iCs/>
        </w:rPr>
        <w:t>(2012)</w:t>
      </w:r>
      <w:r w:rsidRPr="00B3487A">
        <w:rPr>
          <w:rFonts w:asciiTheme="minorHAnsi" w:eastAsia="KaiTi_GB2312" w:hAnsiTheme="minorHAnsi" w:cstheme="majorHAnsi"/>
        </w:rPr>
        <w:t xml:space="preserve">, para. 322. </w:t>
      </w:r>
    </w:p>
  </w:footnote>
  <w:footnote w:id="57">
    <w:p w14:paraId="27C6CC18" w14:textId="6A4DB869"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0064510D">
        <w:rPr>
          <w:rFonts w:asciiTheme="minorHAnsi" w:hAnsiTheme="minorHAnsi"/>
          <w:lang w:val="en-US"/>
        </w:rPr>
        <w:t>Ibid.</w:t>
      </w:r>
    </w:p>
  </w:footnote>
  <w:footnote w:id="58">
    <w:p w14:paraId="2DDCBFAA" w14:textId="63891DBF"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0064510D">
        <w:rPr>
          <w:rFonts w:asciiTheme="minorHAnsi" w:hAnsiTheme="minorHAnsi"/>
          <w:lang w:val="en-US"/>
        </w:rPr>
        <w:t>Ibid.</w:t>
      </w:r>
    </w:p>
  </w:footnote>
  <w:footnote w:id="59">
    <w:p w14:paraId="30130ABB" w14:textId="68E4CEAF"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eastAsia="KaiTi_GB2312" w:hAnsiTheme="minorHAnsi" w:cstheme="majorHAnsi"/>
          <w:i/>
          <w:iCs/>
        </w:rPr>
        <w:t>US – COOL (Article 21.5 – Canada and Mexico)</w:t>
      </w:r>
      <w:r w:rsidRPr="00B3487A">
        <w:rPr>
          <w:rFonts w:asciiTheme="minorHAnsi" w:eastAsia="KaiTi_GB2312" w:hAnsiTheme="minorHAnsi" w:cstheme="majorHAnsi"/>
        </w:rPr>
        <w:t xml:space="preserve"> </w:t>
      </w:r>
      <w:r w:rsidRPr="00B3487A">
        <w:rPr>
          <w:rFonts w:asciiTheme="minorHAnsi" w:eastAsia="KaiTi_GB2312" w:hAnsiTheme="minorHAnsi" w:cstheme="majorHAnsi"/>
          <w:i/>
          <w:iCs/>
        </w:rPr>
        <w:t>(2015),</w:t>
      </w:r>
      <w:r w:rsidRPr="00B3487A">
        <w:rPr>
          <w:rFonts w:asciiTheme="minorHAnsi" w:eastAsia="KaiTi_GB2312" w:hAnsiTheme="minorHAnsi" w:cstheme="majorHAnsi"/>
        </w:rPr>
        <w:t xml:space="preserve"> para. 5.334.</w:t>
      </w:r>
    </w:p>
  </w:footnote>
  <w:footnote w:id="60">
    <w:p w14:paraId="536D1425" w14:textId="72F34A45"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eastAsia="KaiTi_GB2312" w:hAnsiTheme="minorHAnsi" w:cstheme="majorHAnsi"/>
          <w:i/>
          <w:iCs/>
        </w:rPr>
        <w:t>US – COOL (Article 21.5 – Canada and Mexico)</w:t>
      </w:r>
      <w:r w:rsidRPr="00B3487A">
        <w:rPr>
          <w:rFonts w:asciiTheme="minorHAnsi" w:eastAsia="KaiTi_GB2312" w:hAnsiTheme="minorHAnsi" w:cstheme="majorHAnsi"/>
        </w:rPr>
        <w:t xml:space="preserve"> </w:t>
      </w:r>
      <w:r w:rsidRPr="00B3487A">
        <w:rPr>
          <w:rFonts w:asciiTheme="minorHAnsi" w:eastAsia="KaiTi_GB2312" w:hAnsiTheme="minorHAnsi" w:cstheme="majorHAnsi"/>
          <w:i/>
          <w:iCs/>
        </w:rPr>
        <w:t>(2015),</w:t>
      </w:r>
      <w:r w:rsidRPr="00B3487A">
        <w:rPr>
          <w:rFonts w:asciiTheme="minorHAnsi" w:eastAsia="KaiTi_GB2312" w:hAnsiTheme="minorHAnsi" w:cstheme="majorHAnsi"/>
        </w:rPr>
        <w:t xml:space="preserve"> para. 5.338. According to the Appellate Body, it would be more appropriate, for the respondent, once the complainant made a prima facie case, to establish that a proposed alternative measure is not reasonably available. See ibid., para.</w:t>
      </w:r>
      <w:r>
        <w:rPr>
          <w:rFonts w:asciiTheme="minorHAnsi" w:eastAsia="KaiTi_GB2312" w:hAnsiTheme="minorHAnsi" w:cstheme="majorHAnsi"/>
        </w:rPr>
        <w:t xml:space="preserve"> </w:t>
      </w:r>
      <w:r w:rsidRPr="00B3487A">
        <w:rPr>
          <w:rFonts w:asciiTheme="minorHAnsi" w:eastAsia="KaiTi_GB2312" w:hAnsiTheme="minorHAnsi" w:cstheme="majorHAnsi"/>
        </w:rPr>
        <w:t>5.339.</w:t>
      </w:r>
    </w:p>
  </w:footnote>
  <w:footnote w:id="61">
    <w:p w14:paraId="3AD86D5F" w14:textId="2484CA3A" w:rsidR="00E30472" w:rsidRPr="008F4EC1" w:rsidRDefault="00E30472">
      <w:pPr>
        <w:pStyle w:val="FootnoteText"/>
        <w:rPr>
          <w:rFonts w:asciiTheme="majorHAnsi" w:eastAsiaTheme="minorEastAsia" w:hAnsiTheme="majorHAnsi"/>
        </w:rPr>
      </w:pPr>
      <w:r w:rsidRPr="008F4EC1">
        <w:rPr>
          <w:rStyle w:val="FootnoteReference"/>
          <w:rFonts w:asciiTheme="majorHAnsi" w:hAnsiTheme="majorHAnsi"/>
        </w:rPr>
        <w:footnoteRef/>
      </w:r>
      <w:r w:rsidRPr="008F4EC1">
        <w:rPr>
          <w:rFonts w:asciiTheme="majorHAnsi" w:hAnsiTheme="majorHAnsi"/>
        </w:rPr>
        <w:t xml:space="preserve"> </w:t>
      </w:r>
      <w:r w:rsidRPr="008F4EC1">
        <w:rPr>
          <w:rFonts w:asciiTheme="majorHAnsi" w:eastAsiaTheme="minorEastAsia" w:hAnsiTheme="majorHAnsi"/>
        </w:rPr>
        <w:t xml:space="preserve">Note that according to the EU 5G Toolbox, core networks functions are generally considered as critical, while radio access networks, transport and transmission functions, and internetwork exchanges are rated with lower criticality. See: </w:t>
      </w:r>
      <w:hyperlink r:id="rId15" w:history="1">
        <w:r w:rsidRPr="008F4EC1">
          <w:rPr>
            <w:rStyle w:val="Hyperlink"/>
            <w:rFonts w:asciiTheme="majorHAnsi" w:eastAsiaTheme="minorEastAsia" w:hAnsiTheme="majorHAnsi"/>
          </w:rPr>
          <w:t>https://digital-strategy.ec.europa.eu/en/library/cybersecurity-5g-networks-eu-toolbox-risk-mitigating-measures</w:t>
        </w:r>
      </w:hyperlink>
      <w:r w:rsidRPr="008F4EC1">
        <w:rPr>
          <w:rFonts w:asciiTheme="majorHAnsi" w:eastAsiaTheme="minorEastAsia" w:hAnsiTheme="majorHAnsi"/>
        </w:rPr>
        <w:t xml:space="preserve"> (pp. 39-40). </w:t>
      </w:r>
    </w:p>
  </w:footnote>
  <w:footnote w:id="62">
    <w:p w14:paraId="55CF2FD6" w14:textId="6C5A2C79"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Available at: https://digital-strategy.ec.europa.eu/en/policies/5g-research-standards.</w:t>
      </w:r>
    </w:p>
  </w:footnote>
  <w:footnote w:id="63">
    <w:p w14:paraId="32EF810E" w14:textId="03011A69"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hAnsiTheme="minorHAnsi"/>
          <w:i/>
          <w:iCs/>
        </w:rPr>
        <w:t>US – Tuna II (Mexico) (2012),</w:t>
      </w:r>
      <w:r w:rsidRPr="00B3487A">
        <w:rPr>
          <w:rFonts w:asciiTheme="minorHAnsi" w:hAnsiTheme="minorHAnsi"/>
        </w:rPr>
        <w:t xml:space="preserve"> para. 356.</w:t>
      </w:r>
    </w:p>
  </w:footnote>
  <w:footnote w:id="64">
    <w:p w14:paraId="2DB83BBD" w14:textId="4D5FF987"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w:t>
      </w:r>
      <w:r w:rsidR="004B6862">
        <w:rPr>
          <w:rFonts w:asciiTheme="minorHAnsi" w:hAnsiTheme="minorHAnsi"/>
        </w:rPr>
        <w:t>Ibid.</w:t>
      </w:r>
      <w:r w:rsidRPr="00B3487A">
        <w:rPr>
          <w:rFonts w:asciiTheme="minorHAnsi" w:hAnsiTheme="minorHAnsi"/>
        </w:rPr>
        <w:t>, para. 363.</w:t>
      </w:r>
    </w:p>
  </w:footnote>
  <w:footnote w:id="65">
    <w:p w14:paraId="3825B9D1" w14:textId="5AA77B7B"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See TBT Committee Decision on Principles for the Development of International Standards, Guides and Recommendations with Relation to Articles 2, 5, and Annex 3 to the Agreement, in WTO document G/TBT/1/ Rev.10, dated 9 June 2011, pp. 46–8, para. 6.</w:t>
      </w:r>
    </w:p>
  </w:footnote>
  <w:footnote w:id="66">
    <w:p w14:paraId="20D24320" w14:textId="4F63261F"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Panel Report, </w:t>
      </w:r>
      <w:r w:rsidRPr="00B3487A">
        <w:rPr>
          <w:rFonts w:asciiTheme="minorHAnsi" w:hAnsiTheme="minorHAnsi"/>
          <w:i/>
          <w:iCs/>
        </w:rPr>
        <w:t>EC – Sardines (2002)</w:t>
      </w:r>
      <w:r w:rsidRPr="00B3487A">
        <w:rPr>
          <w:rFonts w:asciiTheme="minorHAnsi" w:hAnsiTheme="minorHAnsi"/>
        </w:rPr>
        <w:t xml:space="preserve">, paras. 7.69 – 7.70, as upheld by the Appellate Body in Appellate Body Report, </w:t>
      </w:r>
      <w:r w:rsidRPr="00B3487A">
        <w:rPr>
          <w:rFonts w:asciiTheme="minorHAnsi" w:hAnsiTheme="minorHAnsi"/>
          <w:i/>
          <w:iCs/>
        </w:rPr>
        <w:t>EC – Sardines (2002)</w:t>
      </w:r>
      <w:r w:rsidRPr="00B3487A">
        <w:rPr>
          <w:rFonts w:asciiTheme="minorHAnsi" w:hAnsiTheme="minorHAnsi"/>
        </w:rPr>
        <w:t>, para. 233.</w:t>
      </w:r>
    </w:p>
  </w:footnote>
  <w:footnote w:id="67">
    <w:p w14:paraId="7D14770D" w14:textId="77777777" w:rsidR="00E30472" w:rsidRPr="00B3487A" w:rsidRDefault="00E30472" w:rsidP="006575E9">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See https://www.itu.int/ITU-T/recommendations/rec.aspx?rec=14992&amp;lang=en</w:t>
      </w:r>
    </w:p>
  </w:footnote>
  <w:footnote w:id="68">
    <w:p w14:paraId="292CD6D3" w14:textId="2F684D53" w:rsidR="00E30472" w:rsidRPr="008F4EC1" w:rsidRDefault="00E30472">
      <w:pPr>
        <w:pStyle w:val="FootnoteText"/>
        <w:rPr>
          <w:rFonts w:asciiTheme="majorHAnsi" w:eastAsiaTheme="minorEastAsia" w:hAnsiTheme="majorHAnsi"/>
        </w:rPr>
      </w:pPr>
      <w:r w:rsidRPr="008F4EC1">
        <w:rPr>
          <w:rStyle w:val="FootnoteReference"/>
          <w:rFonts w:asciiTheme="majorHAnsi" w:hAnsiTheme="majorHAnsi"/>
        </w:rPr>
        <w:footnoteRef/>
      </w:r>
      <w:r w:rsidRPr="008F4EC1">
        <w:rPr>
          <w:rFonts w:asciiTheme="majorHAnsi" w:hAnsiTheme="majorHAnsi"/>
        </w:rPr>
        <w:t xml:space="preserve"> </w:t>
      </w:r>
      <w:r w:rsidRPr="008F4EC1">
        <w:rPr>
          <w:rFonts w:asciiTheme="majorHAnsi" w:eastAsiaTheme="minorEastAsia" w:hAnsiTheme="majorHAnsi"/>
        </w:rPr>
        <w:t xml:space="preserve">See https://www.itu.int/ITU-T/workprog/wp_item.aspx?isn=15006 </w:t>
      </w:r>
    </w:p>
  </w:footnote>
  <w:footnote w:id="69">
    <w:p w14:paraId="64063E4A" w14:textId="077582BA" w:rsidR="00E30472" w:rsidRPr="008F4EC1" w:rsidRDefault="00E30472">
      <w:pPr>
        <w:pStyle w:val="FootnoteText"/>
        <w:rPr>
          <w:rFonts w:asciiTheme="majorHAnsi" w:eastAsiaTheme="minorEastAsia" w:hAnsiTheme="majorHAnsi"/>
        </w:rPr>
      </w:pPr>
      <w:r w:rsidRPr="008F4EC1">
        <w:rPr>
          <w:rStyle w:val="FootnoteReference"/>
          <w:rFonts w:asciiTheme="majorHAnsi" w:hAnsiTheme="majorHAnsi"/>
        </w:rPr>
        <w:footnoteRef/>
      </w:r>
      <w:r w:rsidRPr="008F4EC1">
        <w:rPr>
          <w:rFonts w:asciiTheme="majorHAnsi" w:hAnsiTheme="majorHAnsi"/>
        </w:rPr>
        <w:t xml:space="preserve"> </w:t>
      </w:r>
      <w:r w:rsidRPr="008F4EC1">
        <w:rPr>
          <w:rFonts w:asciiTheme="majorHAnsi" w:eastAsiaTheme="minorEastAsia" w:hAnsiTheme="majorHAnsi"/>
        </w:rPr>
        <w:t>See https://www.ancom.ro/en/about-us/media-en/press-releases/romania-chairs-the-council-of-the-international-telecommunication-union/#:~:text=Romania%20became%20a%20member%20of%20the%20organization%20in%201866,%20just%20one%20year%20after%20the%20establishment%20of%20the%20Union</w:t>
      </w:r>
    </w:p>
  </w:footnote>
  <w:footnote w:id="70">
    <w:p w14:paraId="323D89B0" w14:textId="47666EB5"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Panel Report, </w:t>
      </w:r>
      <w:r w:rsidRPr="00B3487A">
        <w:rPr>
          <w:rFonts w:asciiTheme="minorHAnsi" w:hAnsiTheme="minorHAnsi"/>
          <w:i/>
          <w:iCs/>
        </w:rPr>
        <w:t>EC – Sardines (2002)</w:t>
      </w:r>
      <w:r w:rsidRPr="00B3487A">
        <w:rPr>
          <w:rFonts w:asciiTheme="minorHAnsi" w:hAnsiTheme="minorHAnsi"/>
        </w:rPr>
        <w:t>, para. 7.110.</w:t>
      </w:r>
    </w:p>
  </w:footnote>
  <w:footnote w:id="71">
    <w:p w14:paraId="59FEE2AB" w14:textId="55498547"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hAnsiTheme="minorHAnsi"/>
          <w:i/>
          <w:iCs/>
        </w:rPr>
        <w:t>EC – Sardines (2002)</w:t>
      </w:r>
      <w:r w:rsidRPr="00B3487A">
        <w:rPr>
          <w:rFonts w:asciiTheme="minorHAnsi" w:hAnsiTheme="minorHAnsi"/>
        </w:rPr>
        <w:t>, para. 288.</w:t>
      </w:r>
    </w:p>
  </w:footnote>
  <w:footnote w:id="72">
    <w:p w14:paraId="3934AEB8" w14:textId="4928D34D" w:rsidR="00E30472" w:rsidRPr="00B3487A" w:rsidRDefault="00E30472" w:rsidP="000943D6">
      <w:pPr>
        <w:pStyle w:val="FootnoteText"/>
        <w:rPr>
          <w:rFonts w:asciiTheme="minorHAnsi" w:eastAsia="KaiTi_GB2312" w:hAnsiTheme="minorHAnsi" w:cstheme="majorHAnsi"/>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eastAsia="KaiTi_GB2312" w:hAnsiTheme="minorHAnsi" w:cstheme="majorHAnsi"/>
        </w:rPr>
        <w:t xml:space="preserve">Article 2.9 of the TBT Agreement. The WTO Secretariat maintains the Technical Barriers to Trade Information Management System (TBT IMS), a publicly available database of all information provided by WTO Members in relation to technical regulations and other measures covered by the TBT Agreement standards. See </w:t>
      </w:r>
      <w:hyperlink r:id="rId16" w:history="1">
        <w:r w:rsidRPr="00B3487A">
          <w:rPr>
            <w:rStyle w:val="Hyperlink"/>
            <w:rFonts w:asciiTheme="minorHAnsi" w:eastAsia="KaiTi_GB2312" w:hAnsiTheme="minorHAnsi" w:cstheme="majorHAnsi"/>
          </w:rPr>
          <w:t>https://eping.wto.org</w:t>
        </w:r>
      </w:hyperlink>
      <w:r w:rsidRPr="00B3487A">
        <w:rPr>
          <w:rFonts w:asciiTheme="minorHAnsi" w:eastAsia="KaiTi_GB2312" w:hAnsiTheme="minorHAnsi" w:cstheme="majorHAnsi"/>
        </w:rPr>
        <w:t>. Members submit over 3,000 to 4,000 new TBT notifications every year.</w:t>
      </w:r>
    </w:p>
  </w:footnote>
  <w:footnote w:id="73">
    <w:p w14:paraId="6711B77D" w14:textId="783426A0"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Ibid.</w:t>
      </w:r>
    </w:p>
  </w:footnote>
  <w:footnote w:id="74">
    <w:p w14:paraId="01F04DEE" w14:textId="4F2F7B60" w:rsidR="00E30472" w:rsidRPr="00AC2271"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lang w:val="en-US"/>
        </w:rPr>
        <w:t>There is no entry in the TBT IMS relating Romania’s proposed Law 163/2021</w:t>
      </w:r>
      <w:r w:rsidRPr="00AC2271">
        <w:rPr>
          <w:rFonts w:asciiTheme="minorHAnsi" w:hAnsiTheme="minorHAnsi"/>
          <w:lang w:val="en-US"/>
        </w:rPr>
        <w:t>.</w:t>
      </w:r>
    </w:p>
  </w:footnote>
  <w:footnote w:id="75">
    <w:p w14:paraId="31E1091C" w14:textId="26A8F5F6" w:rsidR="00E30472" w:rsidRPr="00974C33" w:rsidRDefault="00E30472">
      <w:pPr>
        <w:pStyle w:val="FootnoteText"/>
        <w:rPr>
          <w:rFonts w:asciiTheme="minorHAnsi" w:hAnsiTheme="minorHAnsi"/>
          <w:lang w:val="en-US"/>
        </w:rPr>
      </w:pPr>
      <w:r w:rsidRPr="003E11F5">
        <w:rPr>
          <w:rStyle w:val="FootnoteReference"/>
          <w:rFonts w:asciiTheme="minorHAnsi" w:hAnsiTheme="minorHAnsi"/>
        </w:rPr>
        <w:footnoteRef/>
      </w:r>
      <w:r w:rsidRPr="003E11F5">
        <w:rPr>
          <w:rFonts w:asciiTheme="minorHAnsi" w:hAnsiTheme="minorHAnsi"/>
        </w:rPr>
        <w:t xml:space="preserve"> Appellate Body Reports, </w:t>
      </w:r>
      <w:r w:rsidRPr="00974C33">
        <w:rPr>
          <w:rFonts w:asciiTheme="minorHAnsi" w:hAnsiTheme="minorHAnsi"/>
          <w:i/>
          <w:iCs/>
        </w:rPr>
        <w:t>EC – Seal Products (2014)</w:t>
      </w:r>
      <w:r w:rsidRPr="00974C33">
        <w:rPr>
          <w:rFonts w:asciiTheme="minorHAnsi" w:hAnsiTheme="minorHAnsi"/>
        </w:rPr>
        <w:t>, para. 5.</w:t>
      </w:r>
      <w:r w:rsidRPr="00B3487A">
        <w:rPr>
          <w:rFonts w:asciiTheme="minorHAnsi" w:hAnsiTheme="minorHAnsi"/>
        </w:rPr>
        <w:t>86</w:t>
      </w:r>
      <w:r w:rsidRPr="00974C33">
        <w:rPr>
          <w:rFonts w:asciiTheme="minorHAnsi" w:hAnsiTheme="minorHAnsi"/>
        </w:rPr>
        <w:t>.</w:t>
      </w:r>
    </w:p>
  </w:footnote>
  <w:footnote w:id="76">
    <w:p w14:paraId="3824789D" w14:textId="052B6737" w:rsidR="00E30472" w:rsidRPr="00974C33" w:rsidRDefault="00E30472">
      <w:pPr>
        <w:pStyle w:val="FootnoteText"/>
        <w:rPr>
          <w:rFonts w:asciiTheme="minorHAnsi" w:hAnsiTheme="minorHAnsi"/>
          <w:lang w:val="en-US"/>
        </w:rPr>
      </w:pPr>
      <w:r w:rsidRPr="00974C33">
        <w:rPr>
          <w:rStyle w:val="FootnoteReference"/>
          <w:rFonts w:asciiTheme="minorHAnsi" w:hAnsiTheme="minorHAnsi"/>
        </w:rPr>
        <w:footnoteRef/>
      </w:r>
      <w:r w:rsidRPr="00974C33">
        <w:rPr>
          <w:rFonts w:asciiTheme="minorHAnsi" w:hAnsiTheme="minorHAnsi"/>
        </w:rPr>
        <w:t xml:space="preserve"> Panel Report, </w:t>
      </w:r>
      <w:r w:rsidRPr="00974C33">
        <w:rPr>
          <w:rFonts w:asciiTheme="minorHAnsi" w:hAnsiTheme="minorHAnsi"/>
          <w:i/>
          <w:iCs/>
        </w:rPr>
        <w:t>EC – Bananas III (Guatemala and Honduras)</w:t>
      </w:r>
      <w:r w:rsidRPr="00974C33">
        <w:rPr>
          <w:rFonts w:asciiTheme="minorHAnsi" w:hAnsiTheme="minorHAnsi"/>
        </w:rPr>
        <w:t xml:space="preserve"> (1997), para. 7.239. See also Panel Report, </w:t>
      </w:r>
      <w:r w:rsidRPr="00974C33">
        <w:rPr>
          <w:rFonts w:asciiTheme="minorHAnsi" w:hAnsiTheme="minorHAnsi"/>
          <w:i/>
          <w:iCs/>
        </w:rPr>
        <w:t>Colombia – Ports of Entry (2009)</w:t>
      </w:r>
      <w:r w:rsidRPr="00974C33">
        <w:rPr>
          <w:rFonts w:asciiTheme="minorHAnsi" w:hAnsiTheme="minorHAnsi"/>
        </w:rPr>
        <w:t xml:space="preserve">, para. 7.341; and Panel Report, </w:t>
      </w:r>
      <w:r w:rsidRPr="00974C33">
        <w:rPr>
          <w:rFonts w:asciiTheme="minorHAnsi" w:hAnsiTheme="minorHAnsi"/>
          <w:i/>
          <w:iCs/>
        </w:rPr>
        <w:t>US – Poultry (China) (2010)</w:t>
      </w:r>
      <w:r w:rsidRPr="00974C33">
        <w:rPr>
          <w:rFonts w:asciiTheme="minorHAnsi" w:hAnsiTheme="minorHAnsi"/>
        </w:rPr>
        <w:t>, para. 7.415.</w:t>
      </w:r>
    </w:p>
  </w:footnote>
  <w:footnote w:id="77">
    <w:p w14:paraId="1F8505D7" w14:textId="02626586" w:rsidR="00E30472" w:rsidRPr="00974C33" w:rsidRDefault="00E30472">
      <w:pPr>
        <w:pStyle w:val="FootnoteText"/>
        <w:rPr>
          <w:rFonts w:asciiTheme="minorHAnsi" w:hAnsiTheme="minorHAnsi"/>
          <w:lang w:val="en-US"/>
        </w:rPr>
      </w:pPr>
      <w:r w:rsidRPr="00974C33">
        <w:rPr>
          <w:rStyle w:val="FootnoteReference"/>
          <w:rFonts w:asciiTheme="minorHAnsi" w:hAnsiTheme="minorHAnsi"/>
        </w:rPr>
        <w:footnoteRef/>
      </w:r>
      <w:r w:rsidRPr="00974C33">
        <w:rPr>
          <w:rFonts w:asciiTheme="minorHAnsi" w:hAnsiTheme="minorHAnsi"/>
        </w:rPr>
        <w:t xml:space="preserve"> Appellate Body Report, </w:t>
      </w:r>
      <w:r w:rsidRPr="00974C33">
        <w:rPr>
          <w:rFonts w:asciiTheme="minorHAnsi" w:hAnsiTheme="minorHAnsi"/>
          <w:i/>
          <w:iCs/>
        </w:rPr>
        <w:t>Canada – Autos (2000</w:t>
      </w:r>
      <w:r w:rsidRPr="00974C33">
        <w:rPr>
          <w:rFonts w:asciiTheme="minorHAnsi" w:hAnsiTheme="minorHAnsi"/>
        </w:rPr>
        <w:t xml:space="preserve">), para. 79. See also Appellate Body Reports, </w:t>
      </w:r>
      <w:r w:rsidRPr="00974C33">
        <w:rPr>
          <w:rFonts w:asciiTheme="minorHAnsi" w:hAnsiTheme="minorHAnsi"/>
          <w:i/>
          <w:iCs/>
        </w:rPr>
        <w:t>EC – Seal Products (2014)</w:t>
      </w:r>
      <w:r w:rsidRPr="00974C33">
        <w:rPr>
          <w:rFonts w:asciiTheme="minorHAnsi" w:hAnsiTheme="minorHAnsi"/>
        </w:rPr>
        <w:t>, para. 5.86.</w:t>
      </w:r>
    </w:p>
  </w:footnote>
  <w:footnote w:id="78">
    <w:p w14:paraId="2DF95F2B" w14:textId="10A31412" w:rsidR="00E30472" w:rsidRPr="00B3487A" w:rsidRDefault="00E30472" w:rsidP="00DF6404">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Panel Report, </w:t>
      </w:r>
      <w:r w:rsidRPr="00B3487A">
        <w:rPr>
          <w:rFonts w:asciiTheme="minorHAnsi" w:hAnsiTheme="minorHAnsi"/>
          <w:i/>
          <w:iCs/>
        </w:rPr>
        <w:t>Colombia – Port of Entry (2009)</w:t>
      </w:r>
      <w:r w:rsidRPr="00B3487A">
        <w:rPr>
          <w:rFonts w:asciiTheme="minorHAnsi" w:hAnsiTheme="minorHAnsi"/>
        </w:rPr>
        <w:t xml:space="preserve">, paras. 7.182 and 7.357; and Panel Report, </w:t>
      </w:r>
      <w:r w:rsidRPr="00B3487A">
        <w:rPr>
          <w:rFonts w:asciiTheme="minorHAnsi" w:hAnsiTheme="minorHAnsi"/>
          <w:i/>
          <w:iCs/>
        </w:rPr>
        <w:t>US – Poultry (China) (2010)</w:t>
      </w:r>
      <w:r w:rsidRPr="00B3487A">
        <w:rPr>
          <w:rFonts w:asciiTheme="minorHAnsi" w:hAnsiTheme="minorHAnsi"/>
        </w:rPr>
        <w:t>, paras. 7.431–7.432.</w:t>
      </w:r>
    </w:p>
  </w:footnote>
  <w:footnote w:id="79">
    <w:p w14:paraId="18691AB5" w14:textId="4BBB17B6" w:rsidR="00E30472" w:rsidRPr="00B3487A" w:rsidRDefault="00E30472">
      <w:pPr>
        <w:pStyle w:val="FootnoteText"/>
        <w:rPr>
          <w:rFonts w:asciiTheme="minorHAnsi" w:hAnsiTheme="minorHAnsi"/>
          <w:lang w:val="en-US"/>
        </w:rPr>
      </w:pPr>
      <w:r w:rsidRPr="00F05502">
        <w:rPr>
          <w:rStyle w:val="FootnoteReference"/>
          <w:rFonts w:asciiTheme="minorHAnsi" w:hAnsiTheme="minorHAnsi"/>
        </w:rPr>
        <w:footnoteRef/>
      </w:r>
      <w:r w:rsidRPr="00F05502">
        <w:rPr>
          <w:rFonts w:asciiTheme="minorHAnsi" w:hAnsiTheme="minorHAnsi"/>
        </w:rPr>
        <w:t xml:space="preserve"> </w:t>
      </w:r>
      <w:r w:rsidRPr="00B3487A">
        <w:rPr>
          <w:rFonts w:asciiTheme="minorHAnsi" w:hAnsiTheme="minorHAnsi"/>
        </w:rPr>
        <w:t xml:space="preserve">Appellate Body Reports, </w:t>
      </w:r>
      <w:r w:rsidRPr="00B3487A">
        <w:rPr>
          <w:rFonts w:asciiTheme="minorHAnsi" w:hAnsiTheme="minorHAnsi"/>
          <w:i/>
          <w:iCs/>
        </w:rPr>
        <w:t>EC – Seal Products (2014)</w:t>
      </w:r>
      <w:r w:rsidRPr="00B3487A">
        <w:rPr>
          <w:rFonts w:asciiTheme="minorHAnsi" w:hAnsiTheme="minorHAnsi"/>
        </w:rPr>
        <w:t>, para. 5.88.</w:t>
      </w:r>
    </w:p>
  </w:footnote>
  <w:footnote w:id="80">
    <w:p w14:paraId="78E6CF2E" w14:textId="27720171" w:rsidR="00E30472" w:rsidRPr="008F4EC1" w:rsidRDefault="00E30472">
      <w:pPr>
        <w:pStyle w:val="FootnoteText"/>
        <w:rPr>
          <w:rFonts w:eastAsiaTheme="minorEastAsia"/>
        </w:rPr>
      </w:pPr>
      <w:r>
        <w:rPr>
          <w:rStyle w:val="FootnoteReference"/>
        </w:rPr>
        <w:footnoteRef/>
      </w:r>
      <w:r>
        <w:t xml:space="preserve"> </w:t>
      </w:r>
      <w:r w:rsidRPr="00B3487A">
        <w:rPr>
          <w:rFonts w:asciiTheme="minorHAnsi" w:hAnsiTheme="minorHAnsi"/>
        </w:rPr>
        <w:t xml:space="preserve">Appellate Body Report, </w:t>
      </w:r>
      <w:r w:rsidRPr="00B3487A">
        <w:rPr>
          <w:rFonts w:asciiTheme="minorHAnsi" w:eastAsia="KaiTi_GB2312" w:hAnsiTheme="minorHAnsi" w:cstheme="majorHAnsi"/>
          <w:bCs/>
          <w:i/>
          <w:iCs/>
        </w:rPr>
        <w:t>Korea – Various Measures on Beef (2001)</w:t>
      </w:r>
      <w:r w:rsidRPr="00B3487A">
        <w:rPr>
          <w:rFonts w:asciiTheme="minorHAnsi" w:eastAsia="KaiTi_GB2312" w:hAnsiTheme="minorHAnsi" w:cstheme="majorHAnsi"/>
          <w:bCs/>
        </w:rPr>
        <w:t>, para. 137.</w:t>
      </w:r>
      <w:r>
        <w:rPr>
          <w:rFonts w:asciiTheme="minorHAnsi" w:eastAsia="KaiTi_GB2312" w:hAnsiTheme="minorHAnsi" w:cstheme="majorHAnsi"/>
          <w:bCs/>
        </w:rPr>
        <w:t xml:space="preserve"> ‘Treatment no less favourable’ is assessed by examining </w:t>
      </w:r>
      <w:r w:rsidRPr="0076039D">
        <w:rPr>
          <w:rFonts w:asciiTheme="minorHAnsi" w:eastAsia="KaiTi_GB2312" w:hAnsiTheme="minorHAnsi" w:cstheme="majorHAnsi"/>
          <w:bCs/>
        </w:rPr>
        <w:t>whether a measure modifies the conditions of competition in the relevant market to the detriment of imported products</w:t>
      </w:r>
      <w:r>
        <w:rPr>
          <w:rFonts w:asciiTheme="minorHAnsi" w:eastAsia="KaiTi_GB2312" w:hAnsiTheme="minorHAnsi" w:cstheme="majorHAnsi"/>
          <w:bCs/>
        </w:rPr>
        <w:t>.</w:t>
      </w:r>
    </w:p>
  </w:footnote>
  <w:footnote w:id="81">
    <w:p w14:paraId="16B60E27" w14:textId="37EDDB6D" w:rsidR="00E30472" w:rsidRPr="00B3487A" w:rsidRDefault="00E30472">
      <w:pPr>
        <w:pStyle w:val="FootnoteText"/>
        <w:rPr>
          <w:rFonts w:asciiTheme="minorHAnsi" w:hAnsiTheme="minorHAnsi"/>
          <w:lang w:val="en-US"/>
        </w:rPr>
      </w:pPr>
      <w:r w:rsidRPr="00070223">
        <w:rPr>
          <w:rStyle w:val="FootnoteReference"/>
          <w:rFonts w:asciiTheme="minorHAnsi" w:hAnsiTheme="minorHAnsi"/>
        </w:rPr>
        <w:footnoteRef/>
      </w:r>
      <w:r w:rsidRPr="00070223">
        <w:rPr>
          <w:rFonts w:asciiTheme="minorHAnsi" w:hAnsiTheme="minorHAnsi"/>
        </w:rPr>
        <w:t xml:space="preserve"> </w:t>
      </w:r>
      <w:r w:rsidRPr="00B3487A">
        <w:rPr>
          <w:rFonts w:asciiTheme="minorHAnsi" w:hAnsiTheme="minorHAnsi"/>
        </w:rPr>
        <w:t xml:space="preserve">Panel Report, </w:t>
      </w:r>
      <w:r w:rsidRPr="00B3487A">
        <w:rPr>
          <w:rFonts w:asciiTheme="minorHAnsi" w:hAnsiTheme="minorHAnsi"/>
          <w:i/>
          <w:iCs/>
        </w:rPr>
        <w:t>Thailand – Cigarettes (Philippines) (2011)</w:t>
      </w:r>
      <w:r w:rsidRPr="00B3487A">
        <w:rPr>
          <w:rFonts w:asciiTheme="minorHAnsi" w:hAnsiTheme="minorHAnsi"/>
        </w:rPr>
        <w:t>, para. 7.866.</w:t>
      </w:r>
    </w:p>
  </w:footnote>
  <w:footnote w:id="82">
    <w:p w14:paraId="5F7CDF6C" w14:textId="51C8DB29"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006246E7">
        <w:rPr>
          <w:rFonts w:asciiTheme="minorHAnsi" w:hAnsiTheme="minorHAnsi"/>
        </w:rPr>
        <w:t>Ibid.</w:t>
      </w:r>
      <w:r w:rsidRPr="00B3487A">
        <w:rPr>
          <w:rFonts w:asciiTheme="minorHAnsi" w:hAnsiTheme="minorHAnsi"/>
        </w:rPr>
        <w:t>, para. 7.867.</w:t>
      </w:r>
    </w:p>
  </w:footnote>
  <w:footnote w:id="83">
    <w:p w14:paraId="0AD8AF8D" w14:textId="0F8DEA8D"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hAnsiTheme="minorHAnsi"/>
          <w:i/>
          <w:iCs/>
        </w:rPr>
        <w:t>EC – Bananas III (1997),</w:t>
      </w:r>
      <w:r w:rsidRPr="00B3487A">
        <w:rPr>
          <w:rFonts w:asciiTheme="minorHAnsi" w:hAnsiTheme="minorHAnsi"/>
        </w:rPr>
        <w:t xml:space="preserve"> para. 200.</w:t>
      </w:r>
    </w:p>
  </w:footnote>
  <w:footnote w:id="84">
    <w:p w14:paraId="5BEA9EBB" w14:textId="546EB28D"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hAnsiTheme="minorHAnsi"/>
          <w:i/>
          <w:iCs/>
        </w:rPr>
        <w:t>EC – Selected Customs Matters (2006)</w:t>
      </w:r>
      <w:r w:rsidRPr="00B3487A">
        <w:rPr>
          <w:rFonts w:asciiTheme="minorHAnsi" w:hAnsiTheme="minorHAnsi"/>
        </w:rPr>
        <w:t>, para. 200.</w:t>
      </w:r>
    </w:p>
  </w:footnote>
  <w:footnote w:id="85">
    <w:p w14:paraId="041CE536" w14:textId="48195D16" w:rsidR="00E30472" w:rsidRPr="00B3487A" w:rsidRDefault="00E30472" w:rsidP="0025181D">
      <w:pPr>
        <w:pStyle w:val="FootnoteText"/>
        <w:rPr>
          <w:rFonts w:asciiTheme="minorHAnsi" w:eastAsiaTheme="minorEastAsia" w:hAnsiTheme="minorHAnsi" w:cstheme="majorHAnsi"/>
        </w:rPr>
      </w:pPr>
      <w:r w:rsidRPr="00B3487A">
        <w:rPr>
          <w:rStyle w:val="FootnoteReference"/>
          <w:rFonts w:asciiTheme="minorHAnsi" w:hAnsiTheme="minorHAnsi" w:cstheme="majorHAnsi"/>
        </w:rPr>
        <w:footnoteRef/>
      </w:r>
      <w:r w:rsidRPr="00B3487A">
        <w:rPr>
          <w:rFonts w:asciiTheme="minorHAnsi" w:hAnsiTheme="minorHAnsi" w:cstheme="majorHAnsi"/>
        </w:rPr>
        <w:t xml:space="preserve"> </w:t>
      </w:r>
      <w:r w:rsidRPr="00B3487A">
        <w:rPr>
          <w:rFonts w:asciiTheme="minorHAnsi" w:eastAsiaTheme="minorEastAsia" w:hAnsiTheme="minorHAnsi" w:cstheme="majorHAnsi"/>
        </w:rPr>
        <w:t xml:space="preserve">Appellate Body Report, </w:t>
      </w:r>
      <w:r w:rsidRPr="00B3487A">
        <w:rPr>
          <w:rFonts w:asciiTheme="minorHAnsi" w:eastAsiaTheme="minorEastAsia" w:hAnsiTheme="minorHAnsi" w:cstheme="majorHAnsi"/>
          <w:i/>
        </w:rPr>
        <w:t>US – Shrimp (1998)</w:t>
      </w:r>
      <w:r w:rsidRPr="00B3487A">
        <w:rPr>
          <w:rFonts w:asciiTheme="minorHAnsi" w:eastAsiaTheme="minorEastAsia" w:hAnsiTheme="minorHAnsi" w:cstheme="majorHAnsi"/>
        </w:rPr>
        <w:t xml:space="preserve">, paras. 182-183; see also, Panel Report, </w:t>
      </w:r>
      <w:r w:rsidRPr="00B3487A">
        <w:rPr>
          <w:rFonts w:asciiTheme="minorHAnsi" w:eastAsiaTheme="minorEastAsia" w:hAnsiTheme="minorHAnsi" w:cstheme="majorHAnsi"/>
          <w:i/>
        </w:rPr>
        <w:t>US – COOL (2012)</w:t>
      </w:r>
      <w:r w:rsidRPr="00B3487A">
        <w:rPr>
          <w:rFonts w:asciiTheme="minorHAnsi" w:eastAsiaTheme="minorEastAsia" w:hAnsiTheme="minorHAnsi" w:cstheme="majorHAnsi"/>
        </w:rPr>
        <w:t>, para. 7.861.</w:t>
      </w:r>
    </w:p>
  </w:footnote>
  <w:footnote w:id="86">
    <w:p w14:paraId="6391EE28" w14:textId="11398325" w:rsidR="00E30472" w:rsidRPr="00B3487A" w:rsidRDefault="00E30472" w:rsidP="0025181D">
      <w:pPr>
        <w:pStyle w:val="FootnoteText"/>
        <w:rPr>
          <w:rFonts w:asciiTheme="minorHAnsi" w:eastAsiaTheme="minorEastAsia" w:hAnsiTheme="minorHAnsi" w:cstheme="majorHAnsi"/>
        </w:rPr>
      </w:pPr>
      <w:r w:rsidRPr="00B3487A">
        <w:rPr>
          <w:rStyle w:val="FootnoteReference"/>
          <w:rFonts w:asciiTheme="minorHAnsi" w:hAnsiTheme="minorHAnsi" w:cstheme="majorHAnsi"/>
        </w:rPr>
        <w:footnoteRef/>
      </w:r>
      <w:r w:rsidRPr="00B3487A">
        <w:rPr>
          <w:rFonts w:asciiTheme="minorHAnsi" w:hAnsiTheme="minorHAnsi" w:cstheme="majorHAnsi"/>
        </w:rPr>
        <w:t xml:space="preserve"> Panel Reports, </w:t>
      </w:r>
      <w:r w:rsidRPr="00B3487A">
        <w:rPr>
          <w:rFonts w:asciiTheme="minorHAnsi" w:hAnsiTheme="minorHAnsi" w:cstheme="majorHAnsi"/>
          <w:i/>
        </w:rPr>
        <w:t>US – COOL (2012)</w:t>
      </w:r>
      <w:r w:rsidRPr="00B3487A">
        <w:rPr>
          <w:rFonts w:asciiTheme="minorHAnsi" w:hAnsiTheme="minorHAnsi" w:cstheme="majorHAnsi"/>
        </w:rPr>
        <w:t>, para. 7.876.</w:t>
      </w:r>
    </w:p>
  </w:footnote>
  <w:footnote w:id="87">
    <w:p w14:paraId="3950440E" w14:textId="31E49424" w:rsidR="00E30472" w:rsidRPr="00B3487A" w:rsidRDefault="00E30472" w:rsidP="0025181D">
      <w:pPr>
        <w:pStyle w:val="FootnoteText"/>
        <w:rPr>
          <w:rFonts w:asciiTheme="minorHAnsi" w:eastAsiaTheme="minorEastAsia" w:hAnsiTheme="minorHAnsi" w:cstheme="majorHAnsi"/>
        </w:rPr>
      </w:pPr>
      <w:r w:rsidRPr="00B3487A">
        <w:rPr>
          <w:rStyle w:val="FootnoteReference"/>
          <w:rFonts w:asciiTheme="minorHAnsi" w:hAnsiTheme="minorHAnsi" w:cstheme="majorHAnsi"/>
        </w:rPr>
        <w:footnoteRef/>
      </w:r>
      <w:r w:rsidRPr="00B3487A">
        <w:rPr>
          <w:rFonts w:asciiTheme="minorHAnsi" w:hAnsiTheme="minorHAnsi" w:cstheme="majorHAnsi"/>
        </w:rPr>
        <w:t xml:space="preserve"> Panel Report, </w:t>
      </w:r>
      <w:r w:rsidRPr="00B3487A">
        <w:rPr>
          <w:rFonts w:asciiTheme="minorHAnsi" w:hAnsiTheme="minorHAnsi" w:cstheme="majorHAnsi"/>
          <w:i/>
        </w:rPr>
        <w:t>Colombia – Textiles (Article 21.5 – Colombia) / Colombia – Textiles (Article 21.5 – Panama) (2016)</w:t>
      </w:r>
      <w:r w:rsidRPr="00B3487A">
        <w:rPr>
          <w:rFonts w:asciiTheme="minorHAnsi" w:hAnsiTheme="minorHAnsi" w:cstheme="majorHAnsi"/>
        </w:rPr>
        <w:t xml:space="preserve">, para. 7.361 (referring to Panel Report, </w:t>
      </w:r>
      <w:r w:rsidRPr="00B3487A">
        <w:rPr>
          <w:rFonts w:asciiTheme="minorHAnsi" w:hAnsiTheme="minorHAnsi" w:cstheme="majorHAnsi"/>
          <w:i/>
        </w:rPr>
        <w:t>Thailand – Cigarettes (Philippines) (2011)</w:t>
      </w:r>
      <w:r w:rsidRPr="00B3487A">
        <w:rPr>
          <w:rFonts w:asciiTheme="minorHAnsi" w:hAnsiTheme="minorHAnsi" w:cstheme="majorHAnsi"/>
        </w:rPr>
        <w:t>, para. 7.899).</w:t>
      </w:r>
    </w:p>
  </w:footnote>
  <w:footnote w:id="88">
    <w:p w14:paraId="574FA26E" w14:textId="3B4AD7E0" w:rsidR="00E30472" w:rsidRPr="00B3487A" w:rsidRDefault="00E30472" w:rsidP="0025181D">
      <w:pPr>
        <w:pStyle w:val="FootnoteText"/>
        <w:rPr>
          <w:rFonts w:asciiTheme="minorHAnsi" w:eastAsiaTheme="minorEastAsia" w:hAnsiTheme="minorHAnsi" w:cstheme="majorHAnsi"/>
        </w:rPr>
      </w:pPr>
      <w:r w:rsidRPr="00B3487A">
        <w:rPr>
          <w:rStyle w:val="FootnoteReference"/>
          <w:rFonts w:asciiTheme="minorHAnsi" w:hAnsiTheme="minorHAnsi" w:cstheme="majorHAnsi"/>
        </w:rPr>
        <w:footnoteRef/>
      </w:r>
      <w:r w:rsidRPr="00B3487A">
        <w:rPr>
          <w:rFonts w:asciiTheme="minorHAnsi" w:hAnsiTheme="minorHAnsi" w:cstheme="majorHAnsi"/>
        </w:rPr>
        <w:t xml:space="preserve"> Panel Reports, </w:t>
      </w:r>
      <w:r w:rsidRPr="00B3487A">
        <w:rPr>
          <w:rFonts w:asciiTheme="minorHAnsi" w:hAnsiTheme="minorHAnsi" w:cstheme="majorHAnsi"/>
          <w:i/>
        </w:rPr>
        <w:t>Colombia – Textiles (Article 21.5 – Colombia) / Colombia – Textiles (Article 21.5 – Panama) (2016)</w:t>
      </w:r>
      <w:r w:rsidRPr="00B3487A">
        <w:rPr>
          <w:rFonts w:asciiTheme="minorHAnsi" w:hAnsiTheme="minorHAnsi" w:cstheme="majorHAnsi"/>
        </w:rPr>
        <w:t xml:space="preserve">, para. 7.362 (referring to Panel Reports, </w:t>
      </w:r>
      <w:r w:rsidRPr="00B3487A">
        <w:rPr>
          <w:rFonts w:asciiTheme="minorHAnsi" w:hAnsiTheme="minorHAnsi" w:cstheme="majorHAnsi"/>
          <w:i/>
        </w:rPr>
        <w:t>China – Raw Materials (2012)</w:t>
      </w:r>
      <w:r w:rsidRPr="00B3487A">
        <w:rPr>
          <w:rFonts w:asciiTheme="minorHAnsi" w:hAnsiTheme="minorHAnsi" w:cstheme="majorHAnsi"/>
        </w:rPr>
        <w:t xml:space="preserve">, para. 7.696; Panel Report, </w:t>
      </w:r>
      <w:r w:rsidRPr="00B3487A">
        <w:rPr>
          <w:rFonts w:asciiTheme="minorHAnsi" w:hAnsiTheme="minorHAnsi" w:cstheme="majorHAnsi"/>
          <w:i/>
        </w:rPr>
        <w:t>US – COOL (2012)</w:t>
      </w:r>
      <w:r w:rsidRPr="00B3487A">
        <w:rPr>
          <w:rFonts w:asciiTheme="minorHAnsi" w:hAnsiTheme="minorHAnsi" w:cstheme="majorHAnsi"/>
        </w:rPr>
        <w:t>, para. 7.851).</w:t>
      </w:r>
    </w:p>
  </w:footnote>
  <w:footnote w:id="89">
    <w:p w14:paraId="25172B88" w14:textId="735C33DA" w:rsidR="00E30472" w:rsidRPr="00B3487A" w:rsidRDefault="00E30472" w:rsidP="0025181D">
      <w:pPr>
        <w:pStyle w:val="FootnoteText"/>
        <w:rPr>
          <w:rFonts w:asciiTheme="minorHAnsi" w:eastAsiaTheme="minorEastAsia" w:hAnsiTheme="minorHAnsi" w:cstheme="majorHAnsi"/>
        </w:rPr>
      </w:pPr>
      <w:r w:rsidRPr="00B3487A">
        <w:rPr>
          <w:rStyle w:val="FootnoteReference"/>
          <w:rFonts w:asciiTheme="minorHAnsi" w:hAnsiTheme="minorHAnsi" w:cstheme="majorHAnsi"/>
        </w:rPr>
        <w:footnoteRef/>
      </w:r>
      <w:r w:rsidRPr="00B3487A">
        <w:rPr>
          <w:rFonts w:asciiTheme="minorHAnsi" w:hAnsiTheme="minorHAnsi" w:cstheme="majorHAnsi"/>
        </w:rPr>
        <w:t xml:space="preserve"> Panel Report, </w:t>
      </w:r>
      <w:r w:rsidRPr="00B3487A">
        <w:rPr>
          <w:rFonts w:asciiTheme="minorHAnsi" w:hAnsiTheme="minorHAnsi" w:cstheme="majorHAnsi"/>
          <w:i/>
        </w:rPr>
        <w:t>China – Raw Materials (2012)</w:t>
      </w:r>
      <w:r w:rsidRPr="00B3487A">
        <w:rPr>
          <w:rFonts w:asciiTheme="minorHAnsi" w:hAnsiTheme="minorHAnsi" w:cstheme="majorHAnsi"/>
        </w:rPr>
        <w:t xml:space="preserve">, paras. 7.751-7.752; </w:t>
      </w:r>
      <w:r w:rsidRPr="00B3487A">
        <w:rPr>
          <w:rFonts w:asciiTheme="minorHAnsi" w:eastAsiaTheme="minorEastAsia" w:hAnsiTheme="minorHAnsi" w:cstheme="majorHAnsi"/>
        </w:rPr>
        <w:t>7.745-7.746</w:t>
      </w:r>
      <w:r w:rsidRPr="00B3487A">
        <w:rPr>
          <w:rFonts w:asciiTheme="minorHAnsi" w:hAnsiTheme="minorHAnsi" w:cstheme="majorHAnsi"/>
        </w:rPr>
        <w:t>.</w:t>
      </w:r>
    </w:p>
  </w:footnote>
  <w:footnote w:id="90">
    <w:p w14:paraId="2A6F74B5" w14:textId="77777777" w:rsidR="00E30472" w:rsidRPr="00B3487A" w:rsidRDefault="00E30472" w:rsidP="00CB6EC3">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Appellate Body Report, </w:t>
      </w:r>
      <w:r w:rsidRPr="00B3487A">
        <w:rPr>
          <w:rFonts w:asciiTheme="minorHAnsi" w:hAnsiTheme="minorHAnsi"/>
          <w:i/>
          <w:iCs/>
        </w:rPr>
        <w:t>US – Gasoline (1996)</w:t>
      </w:r>
      <w:r w:rsidRPr="00B3487A">
        <w:rPr>
          <w:rFonts w:asciiTheme="minorHAnsi" w:hAnsiTheme="minorHAnsi"/>
        </w:rPr>
        <w:t>, p. 22.</w:t>
      </w:r>
    </w:p>
  </w:footnote>
  <w:footnote w:id="91">
    <w:p w14:paraId="05078145" w14:textId="32E899ED"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Appellate Body Reports, </w:t>
      </w:r>
      <w:r w:rsidRPr="00B3487A">
        <w:rPr>
          <w:rFonts w:asciiTheme="minorHAnsi" w:hAnsiTheme="minorHAnsi"/>
          <w:i/>
          <w:iCs/>
        </w:rPr>
        <w:t>EC – Seal Products (2014)</w:t>
      </w:r>
      <w:r w:rsidRPr="00B3487A">
        <w:rPr>
          <w:rFonts w:asciiTheme="minorHAnsi" w:hAnsiTheme="minorHAnsi"/>
        </w:rPr>
        <w:t>, para. 5.169</w:t>
      </w:r>
    </w:p>
  </w:footnote>
  <w:footnote w:id="92">
    <w:p w14:paraId="1C84E37B" w14:textId="13EE7D0D"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This is the nexus required under paragraphs (a), (b) and (d) of Article XX of the GATT 1994.</w:t>
      </w:r>
    </w:p>
  </w:footnote>
  <w:footnote w:id="93">
    <w:p w14:paraId="5635FECE" w14:textId="4FC81871"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Panel Report, </w:t>
      </w:r>
      <w:r w:rsidRPr="00B3487A">
        <w:rPr>
          <w:rFonts w:asciiTheme="minorHAnsi" w:hAnsiTheme="minorHAnsi"/>
          <w:i/>
          <w:iCs/>
        </w:rPr>
        <w:t>US – Steel and Aluminium Products (China)</w:t>
      </w:r>
      <w:r w:rsidRPr="00B3487A">
        <w:rPr>
          <w:rFonts w:asciiTheme="minorHAnsi" w:hAnsiTheme="minorHAnsi"/>
        </w:rPr>
        <w:t>, para.</w:t>
      </w:r>
      <w:r>
        <w:rPr>
          <w:rFonts w:asciiTheme="minorHAnsi" w:hAnsiTheme="minorHAnsi"/>
        </w:rPr>
        <w:t xml:space="preserve"> </w:t>
      </w:r>
      <w:r w:rsidRPr="00B3487A">
        <w:rPr>
          <w:rFonts w:asciiTheme="minorHAnsi" w:hAnsiTheme="minorHAnsi"/>
        </w:rPr>
        <w:t>7.1</w:t>
      </w:r>
      <w:r>
        <w:rPr>
          <w:rFonts w:asciiTheme="minorHAnsi" w:hAnsiTheme="minorHAnsi"/>
        </w:rPr>
        <w:t>28.</w:t>
      </w:r>
    </w:p>
  </w:footnote>
  <w:footnote w:id="94">
    <w:p w14:paraId="15DCC530" w14:textId="7B428DA6"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w:t>
      </w:r>
      <w:r w:rsidR="00BC7160">
        <w:rPr>
          <w:rFonts w:asciiTheme="minorHAnsi" w:hAnsiTheme="minorHAnsi"/>
        </w:rPr>
        <w:t>Ibid.</w:t>
      </w:r>
      <w:r w:rsidRPr="00B3487A">
        <w:rPr>
          <w:rFonts w:asciiTheme="minorHAnsi" w:hAnsiTheme="minorHAnsi"/>
        </w:rPr>
        <w:t xml:space="preserve"> In this report, circulated in 2022 but subsequently appealed into the void by the United States, the panel sets out in </w:t>
      </w:r>
      <w:r w:rsidR="00750595" w:rsidRPr="00B3487A">
        <w:rPr>
          <w:rFonts w:asciiTheme="minorHAnsi" w:hAnsiTheme="minorHAnsi"/>
        </w:rPr>
        <w:t>detail</w:t>
      </w:r>
      <w:r w:rsidRPr="00B3487A">
        <w:rPr>
          <w:rFonts w:asciiTheme="minorHAnsi" w:hAnsiTheme="minorHAnsi"/>
        </w:rPr>
        <w:t xml:space="preserve"> the interpretative analysis leading to its conclusion that Article XXI(b) is not ‘self-judging’ or ‘non-justiciable’. See ibid, paras. 7.104 – 7.128.</w:t>
      </w:r>
    </w:p>
  </w:footnote>
  <w:footnote w:id="95">
    <w:p w14:paraId="40B565C4" w14:textId="77777777" w:rsidR="00E30472" w:rsidRPr="00B3487A" w:rsidRDefault="00E30472" w:rsidP="002A4586">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lang w:val="en-US"/>
        </w:rPr>
        <w:t xml:space="preserve">Panel Report, </w:t>
      </w:r>
      <w:r w:rsidRPr="00B3487A">
        <w:rPr>
          <w:rFonts w:asciiTheme="minorHAnsi" w:hAnsiTheme="minorHAnsi"/>
          <w:i/>
          <w:iCs/>
          <w:lang w:val="en-US"/>
        </w:rPr>
        <w:t>Russia – Traffic in Transit (2019)</w:t>
      </w:r>
      <w:r w:rsidRPr="00B3487A">
        <w:rPr>
          <w:rFonts w:asciiTheme="minorHAnsi" w:hAnsiTheme="minorHAnsi"/>
          <w:lang w:val="en-US"/>
        </w:rPr>
        <w:t>, para. 7.82.</w:t>
      </w:r>
    </w:p>
  </w:footnote>
  <w:footnote w:id="96">
    <w:p w14:paraId="7A59A1B4" w14:textId="769BBAFE"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00DB6766">
        <w:rPr>
          <w:rFonts w:asciiTheme="minorHAnsi" w:hAnsiTheme="minorHAnsi"/>
          <w:lang w:val="en-US"/>
        </w:rPr>
        <w:t>Ibid</w:t>
      </w:r>
      <w:r w:rsidRPr="00B3487A">
        <w:rPr>
          <w:rFonts w:asciiTheme="minorHAnsi" w:hAnsiTheme="minorHAnsi"/>
          <w:lang w:val="en-US"/>
        </w:rPr>
        <w:t>.</w:t>
      </w:r>
    </w:p>
  </w:footnote>
  <w:footnote w:id="97">
    <w:p w14:paraId="7B438E6E" w14:textId="019E9E22"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00DB6766">
        <w:rPr>
          <w:rFonts w:asciiTheme="minorHAnsi" w:hAnsiTheme="minorHAnsi"/>
          <w:lang w:val="en-US"/>
        </w:rPr>
        <w:t>Ibid.</w:t>
      </w:r>
      <w:r w:rsidRPr="00B3487A">
        <w:rPr>
          <w:rFonts w:asciiTheme="minorHAnsi" w:hAnsiTheme="minorHAnsi"/>
          <w:lang w:val="en-US"/>
        </w:rPr>
        <w:t>, paras. 7.76 and 7.111.</w:t>
      </w:r>
    </w:p>
  </w:footnote>
  <w:footnote w:id="98">
    <w:p w14:paraId="46DD7C33" w14:textId="7DC8B67A"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00DB6766">
        <w:rPr>
          <w:rFonts w:asciiTheme="minorHAnsi" w:hAnsiTheme="minorHAnsi"/>
          <w:lang w:val="en-US"/>
        </w:rPr>
        <w:t>Ibid.,</w:t>
      </w:r>
      <w:r w:rsidRPr="00B3487A">
        <w:rPr>
          <w:rFonts w:asciiTheme="minorHAnsi" w:hAnsiTheme="minorHAnsi"/>
          <w:lang w:val="en-US"/>
        </w:rPr>
        <w:t xml:space="preserve"> para. 7.75.</w:t>
      </w:r>
    </w:p>
  </w:footnote>
  <w:footnote w:id="99">
    <w:p w14:paraId="3E1FDD9D" w14:textId="2342BE08" w:rsidR="00E30472" w:rsidRPr="00B3487A" w:rsidRDefault="00E30472">
      <w:pPr>
        <w:pStyle w:val="FootnoteText"/>
        <w:rPr>
          <w:rFonts w:asciiTheme="minorHAnsi" w:hAnsiTheme="minorHAnsi"/>
        </w:rPr>
      </w:pPr>
      <w:r w:rsidRPr="00B3487A">
        <w:rPr>
          <w:rStyle w:val="FootnoteReference"/>
          <w:rFonts w:asciiTheme="minorHAnsi" w:hAnsiTheme="minorHAnsi"/>
        </w:rPr>
        <w:footnoteRef/>
      </w:r>
      <w:r w:rsidRPr="00B3487A">
        <w:rPr>
          <w:rFonts w:asciiTheme="minorHAnsi" w:hAnsiTheme="minorHAnsi"/>
        </w:rPr>
        <w:t xml:space="preserve"> Panel Report, </w:t>
      </w:r>
      <w:r w:rsidRPr="00B3487A">
        <w:rPr>
          <w:rFonts w:asciiTheme="minorHAnsi" w:hAnsiTheme="minorHAnsi"/>
          <w:i/>
          <w:iCs/>
        </w:rPr>
        <w:t>Saudi Arabia – IPRs</w:t>
      </w:r>
      <w:r w:rsidRPr="00B3487A">
        <w:rPr>
          <w:rFonts w:asciiTheme="minorHAnsi" w:hAnsiTheme="minorHAnsi"/>
        </w:rPr>
        <w:t>, para. 7.262.</w:t>
      </w:r>
    </w:p>
  </w:footnote>
  <w:footnote w:id="100">
    <w:p w14:paraId="2FE70C9C" w14:textId="456F9E63"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Panel Report, </w:t>
      </w:r>
      <w:r w:rsidRPr="00B3487A">
        <w:rPr>
          <w:rFonts w:asciiTheme="minorHAnsi" w:hAnsiTheme="minorHAnsi"/>
          <w:i/>
          <w:iCs/>
        </w:rPr>
        <w:t>US – Steel and Aluminium Products (China),</w:t>
      </w:r>
      <w:r w:rsidRPr="00B3487A">
        <w:rPr>
          <w:rFonts w:asciiTheme="minorHAnsi" w:hAnsiTheme="minorHAnsi"/>
        </w:rPr>
        <w:t xml:space="preserve"> </w:t>
      </w:r>
      <w:r w:rsidRPr="00B3487A">
        <w:rPr>
          <w:rFonts w:asciiTheme="minorHAnsi" w:hAnsiTheme="minorHAnsi"/>
          <w:lang w:val="en-US"/>
        </w:rPr>
        <w:t>para. 7.139.</w:t>
      </w:r>
    </w:p>
  </w:footnote>
  <w:footnote w:id="101">
    <w:p w14:paraId="0C746A8A" w14:textId="31976C86"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lang w:val="en-US"/>
        </w:rPr>
        <w:t xml:space="preserve">Panel Report, </w:t>
      </w:r>
      <w:r w:rsidRPr="00B3487A">
        <w:rPr>
          <w:rFonts w:asciiTheme="minorHAnsi" w:hAnsiTheme="minorHAnsi"/>
          <w:i/>
          <w:iCs/>
          <w:lang w:val="en-US"/>
        </w:rPr>
        <w:t>Russia – Traffic in Transit (2019)</w:t>
      </w:r>
      <w:r w:rsidRPr="00B3487A">
        <w:rPr>
          <w:rFonts w:asciiTheme="minorHAnsi" w:hAnsiTheme="minorHAnsi"/>
          <w:lang w:val="en-US"/>
        </w:rPr>
        <w:t>, para. 7.130.</w:t>
      </w:r>
    </w:p>
  </w:footnote>
  <w:footnote w:id="102">
    <w:p w14:paraId="0D75042C" w14:textId="24D26C36"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00821BD2">
        <w:rPr>
          <w:rFonts w:asciiTheme="minorHAnsi" w:hAnsiTheme="minorHAnsi"/>
          <w:lang w:val="en-US"/>
        </w:rPr>
        <w:t>Ibid.</w:t>
      </w:r>
      <w:r w:rsidRPr="00B3487A">
        <w:rPr>
          <w:rFonts w:asciiTheme="minorHAnsi" w:hAnsiTheme="minorHAnsi"/>
          <w:lang w:val="en-US"/>
        </w:rPr>
        <w:t>, para. 7.131.</w:t>
      </w:r>
    </w:p>
  </w:footnote>
  <w:footnote w:id="103">
    <w:p w14:paraId="2F8D395D" w14:textId="293B1264"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00821BD2">
        <w:rPr>
          <w:rFonts w:asciiTheme="minorHAnsi" w:hAnsiTheme="minorHAnsi"/>
          <w:lang w:val="en-US"/>
        </w:rPr>
        <w:t xml:space="preserve">Ibid., </w:t>
      </w:r>
      <w:r w:rsidRPr="00B3487A">
        <w:rPr>
          <w:rFonts w:asciiTheme="minorHAnsi" w:hAnsiTheme="minorHAnsi"/>
          <w:lang w:val="en-US"/>
        </w:rPr>
        <w:t>paras. 7.119 and 7.131.</w:t>
      </w:r>
    </w:p>
  </w:footnote>
  <w:footnote w:id="104">
    <w:p w14:paraId="067357A4" w14:textId="5B0E4D97"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00821BD2">
        <w:rPr>
          <w:rFonts w:asciiTheme="minorHAnsi" w:hAnsiTheme="minorHAnsi"/>
          <w:lang w:val="en-US"/>
        </w:rPr>
        <w:t>Ibid.,</w:t>
      </w:r>
      <w:r w:rsidRPr="00B3487A">
        <w:rPr>
          <w:rFonts w:asciiTheme="minorHAnsi" w:hAnsiTheme="minorHAnsi"/>
          <w:lang w:val="en-US"/>
        </w:rPr>
        <w:t xml:space="preserve"> para. 7.132.</w:t>
      </w:r>
    </w:p>
  </w:footnote>
  <w:footnote w:id="105">
    <w:p w14:paraId="0BC78BC5" w14:textId="4FE60A6C"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lang w:val="en-US"/>
        </w:rPr>
        <w:t xml:space="preserve">Panel Report, </w:t>
      </w:r>
      <w:r w:rsidRPr="00B3487A">
        <w:rPr>
          <w:rFonts w:asciiTheme="minorHAnsi" w:hAnsiTheme="minorHAnsi"/>
          <w:i/>
          <w:iCs/>
          <w:lang w:val="en-US"/>
        </w:rPr>
        <w:t>Russia – Traffic in Transit (2019)</w:t>
      </w:r>
      <w:r w:rsidRPr="00B3487A">
        <w:rPr>
          <w:rFonts w:asciiTheme="minorHAnsi" w:hAnsiTheme="minorHAnsi"/>
          <w:lang w:val="en-US"/>
        </w:rPr>
        <w:t>, para. 7.133.</w:t>
      </w:r>
    </w:p>
  </w:footnote>
  <w:footnote w:id="106">
    <w:p w14:paraId="5D29F3DD" w14:textId="5DEED1C8"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002038FB">
        <w:rPr>
          <w:rFonts w:asciiTheme="minorHAnsi" w:hAnsiTheme="minorHAnsi"/>
          <w:lang w:val="en-US"/>
        </w:rPr>
        <w:t>Ibid.,</w:t>
      </w:r>
      <w:r w:rsidRPr="00B3487A">
        <w:rPr>
          <w:rFonts w:asciiTheme="minorHAnsi" w:hAnsiTheme="minorHAnsi"/>
          <w:lang w:val="en-US"/>
        </w:rPr>
        <w:t xml:space="preserve"> para. 7.134.</w:t>
      </w:r>
    </w:p>
  </w:footnote>
  <w:footnote w:id="107">
    <w:p w14:paraId="5363D2F5" w14:textId="7BAB2EEC" w:rsidR="00E30472" w:rsidRPr="00B3487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002038FB">
        <w:rPr>
          <w:rFonts w:asciiTheme="minorHAnsi" w:hAnsiTheme="minorHAnsi"/>
          <w:lang w:val="en-US"/>
        </w:rPr>
        <w:t>Ibid.,</w:t>
      </w:r>
      <w:r w:rsidRPr="00B3487A">
        <w:rPr>
          <w:rFonts w:asciiTheme="minorHAnsi" w:hAnsiTheme="minorHAnsi"/>
          <w:lang w:val="en-US"/>
        </w:rPr>
        <w:t xml:space="preserve"> para. 7.138.</w:t>
      </w:r>
    </w:p>
  </w:footnote>
  <w:footnote w:id="108">
    <w:p w14:paraId="5126D118" w14:textId="38485A24" w:rsidR="00E30472" w:rsidRPr="008A68BA" w:rsidRDefault="00E30472">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002038FB">
        <w:rPr>
          <w:rFonts w:asciiTheme="minorHAnsi" w:hAnsiTheme="minorHAnsi"/>
          <w:lang w:val="en-US"/>
        </w:rPr>
        <w:t>Ibid.</w:t>
      </w:r>
    </w:p>
  </w:footnote>
  <w:footnote w:id="109">
    <w:p w14:paraId="765E43E3" w14:textId="7EE0AD08" w:rsidR="00E30472" w:rsidRPr="00B3487A" w:rsidRDefault="00E30472" w:rsidP="00C96B56">
      <w:pPr>
        <w:pStyle w:val="FootnoteText"/>
        <w:rPr>
          <w:rFonts w:asciiTheme="minorHAnsi" w:hAnsiTheme="minorHAnsi"/>
          <w:lang w:val="en-US"/>
        </w:rPr>
      </w:pPr>
      <w:r w:rsidRPr="00B3487A">
        <w:rPr>
          <w:rStyle w:val="FootnoteReference"/>
          <w:rFonts w:asciiTheme="minorHAnsi" w:hAnsiTheme="minorHAnsi"/>
        </w:rPr>
        <w:footnoteRef/>
      </w:r>
      <w:r w:rsidRPr="00B3487A">
        <w:rPr>
          <w:rFonts w:asciiTheme="minorHAnsi" w:hAnsiTheme="minorHAnsi"/>
        </w:rPr>
        <w:t xml:space="preserve"> </w:t>
      </w:r>
      <w:r w:rsidRPr="00B3487A">
        <w:rPr>
          <w:rFonts w:asciiTheme="minorHAnsi" w:hAnsiTheme="minorHAnsi"/>
          <w:lang w:val="en-US"/>
        </w:rPr>
        <w:t xml:space="preserve">Panel Report, </w:t>
      </w:r>
      <w:r w:rsidRPr="00B3487A">
        <w:rPr>
          <w:rFonts w:asciiTheme="minorHAnsi" w:hAnsiTheme="minorHAnsi"/>
          <w:i/>
          <w:iCs/>
          <w:lang w:val="en-US"/>
        </w:rPr>
        <w:t>Russia – Traffic in Transit (2019)</w:t>
      </w:r>
      <w:r w:rsidRPr="00B3487A">
        <w:rPr>
          <w:rFonts w:asciiTheme="minorHAnsi" w:hAnsiTheme="minorHAnsi"/>
          <w:lang w:val="en-US"/>
        </w:rPr>
        <w:t xml:space="preserve">, paras. 7.76 and 7.111. </w:t>
      </w:r>
      <w:r w:rsidRPr="00B3487A">
        <w:rPr>
          <w:rFonts w:asciiTheme="minorHAnsi" w:eastAsia="KaiTi_GB2312" w:hAnsiTheme="minorHAnsi" w:cstheme="majorHAnsi"/>
          <w:lang w:val="en-US"/>
        </w:rPr>
        <w:t>Also, the political and economic differences, which may well be present, do presently not affect directly the defence and military interests of Romania, or the maintenance of law and public order in Romania.</w:t>
      </w:r>
    </w:p>
  </w:footnote>
  <w:footnote w:id="110">
    <w:p w14:paraId="7364FB1E" w14:textId="05DCF426" w:rsidR="00E30472" w:rsidRPr="00B3487A" w:rsidRDefault="00E30472">
      <w:pPr>
        <w:pStyle w:val="FootnoteText"/>
        <w:rPr>
          <w:rFonts w:asciiTheme="minorHAnsi" w:hAnsiTheme="minorHAnsi"/>
          <w:lang w:val="de-CH"/>
        </w:rPr>
      </w:pPr>
      <w:r w:rsidRPr="00B3487A">
        <w:rPr>
          <w:rStyle w:val="FootnoteReference"/>
          <w:rFonts w:asciiTheme="minorHAnsi" w:hAnsiTheme="minorHAnsi"/>
        </w:rPr>
        <w:footnoteRef/>
      </w:r>
      <w:r w:rsidRPr="00B3487A">
        <w:rPr>
          <w:rFonts w:asciiTheme="minorHAnsi" w:hAnsiTheme="minorHAnsi"/>
        </w:rPr>
        <w:t xml:space="preserve"> Panel Report, </w:t>
      </w:r>
      <w:r w:rsidRPr="00B3487A">
        <w:rPr>
          <w:rFonts w:asciiTheme="minorHAnsi" w:hAnsiTheme="minorHAnsi"/>
          <w:i/>
          <w:iCs/>
        </w:rPr>
        <w:t>US – Steel and Aluminium Products (China),</w:t>
      </w:r>
      <w:r w:rsidRPr="00B3487A">
        <w:rPr>
          <w:rFonts w:asciiTheme="minorHAnsi" w:hAnsiTheme="minorHAnsi"/>
        </w:rPr>
        <w:t xml:space="preserve"> </w:t>
      </w:r>
      <w:r w:rsidRPr="00B3487A">
        <w:rPr>
          <w:rFonts w:asciiTheme="minorHAnsi" w:hAnsiTheme="minorHAnsi"/>
          <w:lang w:val="en-US"/>
        </w:rPr>
        <w:t>para. 7.139.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FC4AF1"/>
    <w:multiLevelType w:val="hybridMultilevel"/>
    <w:tmpl w:val="A97C768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 w15:restartNumberingAfterBreak="0">
    <w:nsid w:val="1A3A5721"/>
    <w:multiLevelType w:val="hybridMultilevel"/>
    <w:tmpl w:val="A6EAF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D97124"/>
    <w:multiLevelType w:val="multilevel"/>
    <w:tmpl w:val="1AE8A7C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3467696"/>
    <w:multiLevelType w:val="multilevel"/>
    <w:tmpl w:val="595468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4285B84"/>
    <w:multiLevelType w:val="multilevel"/>
    <w:tmpl w:val="1AE8A7C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9531107"/>
    <w:multiLevelType w:val="multilevel"/>
    <w:tmpl w:val="595468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A9603FC"/>
    <w:multiLevelType w:val="hybridMultilevel"/>
    <w:tmpl w:val="B69CEBCA"/>
    <w:lvl w:ilvl="0" w:tplc="51C08CF8">
      <w:start w:val="1"/>
      <w:numFmt w:val="decimal"/>
      <w:lvlText w:val="%1."/>
      <w:lvlJc w:val="left"/>
      <w:pPr>
        <w:ind w:left="420" w:hanging="420"/>
      </w:pPr>
      <w:rPr>
        <w:rFonts w:asciiTheme="majorHAnsi" w:hAnsiTheme="majorHAnsi" w:cstheme="majorHAnsi" w:hint="default"/>
        <w:b w:val="0"/>
        <w:i w:val="0"/>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EF5238D"/>
    <w:multiLevelType w:val="hybridMultilevel"/>
    <w:tmpl w:val="9CC8183A"/>
    <w:lvl w:ilvl="0" w:tplc="1E62183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2343D39"/>
    <w:multiLevelType w:val="multilevel"/>
    <w:tmpl w:val="595468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3622794D"/>
    <w:multiLevelType w:val="hybridMultilevel"/>
    <w:tmpl w:val="8BAE1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912F95"/>
    <w:multiLevelType w:val="multilevel"/>
    <w:tmpl w:val="1AE8A7C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5AE54191"/>
    <w:multiLevelType w:val="multilevel"/>
    <w:tmpl w:val="595468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6A3C53A8"/>
    <w:multiLevelType w:val="hybridMultilevel"/>
    <w:tmpl w:val="3EE67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9B28F6"/>
    <w:multiLevelType w:val="multilevel"/>
    <w:tmpl w:val="595468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3664118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9386192">
    <w:abstractNumId w:val="6"/>
  </w:num>
  <w:num w:numId="3" w16cid:durableId="1347444666">
    <w:abstractNumId w:val="9"/>
  </w:num>
  <w:num w:numId="4" w16cid:durableId="1736315271">
    <w:abstractNumId w:val="12"/>
  </w:num>
  <w:num w:numId="5" w16cid:durableId="1417627506">
    <w:abstractNumId w:val="0"/>
  </w:num>
  <w:num w:numId="6" w16cid:durableId="1903906313">
    <w:abstractNumId w:val="2"/>
  </w:num>
  <w:num w:numId="7" w16cid:durableId="1014572799">
    <w:abstractNumId w:val="13"/>
  </w:num>
  <w:num w:numId="8" w16cid:durableId="953287938">
    <w:abstractNumId w:val="5"/>
  </w:num>
  <w:num w:numId="9" w16cid:durableId="1172571884">
    <w:abstractNumId w:val="3"/>
  </w:num>
  <w:num w:numId="10" w16cid:durableId="905186474">
    <w:abstractNumId w:val="11"/>
  </w:num>
  <w:num w:numId="11" w16cid:durableId="72121752">
    <w:abstractNumId w:val="8"/>
  </w:num>
  <w:num w:numId="12" w16cid:durableId="187837549">
    <w:abstractNumId w:val="7"/>
  </w:num>
  <w:num w:numId="13" w16cid:durableId="1266037934">
    <w:abstractNumId w:val="4"/>
  </w:num>
  <w:num w:numId="14" w16cid:durableId="2001498531">
    <w:abstractNumId w:val="1"/>
  </w:num>
  <w:num w:numId="15" w16cid:durableId="674840031">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wMAJhS0szU3NTJR2l4NTi4sz8PJACo1oA1VcbhywAAAA="/>
  </w:docVars>
  <w:rsids>
    <w:rsidRoot w:val="00D45272"/>
    <w:rsid w:val="0000020F"/>
    <w:rsid w:val="00001361"/>
    <w:rsid w:val="0000152E"/>
    <w:rsid w:val="000017A2"/>
    <w:rsid w:val="00001E3D"/>
    <w:rsid w:val="00001F61"/>
    <w:rsid w:val="00002942"/>
    <w:rsid w:val="00002C74"/>
    <w:rsid w:val="00002F14"/>
    <w:rsid w:val="000031C6"/>
    <w:rsid w:val="00003C97"/>
    <w:rsid w:val="00003F41"/>
    <w:rsid w:val="00004DBD"/>
    <w:rsid w:val="00004E60"/>
    <w:rsid w:val="00005D63"/>
    <w:rsid w:val="00005EDE"/>
    <w:rsid w:val="00007280"/>
    <w:rsid w:val="0000759A"/>
    <w:rsid w:val="000075E2"/>
    <w:rsid w:val="00007614"/>
    <w:rsid w:val="000103FE"/>
    <w:rsid w:val="00011B78"/>
    <w:rsid w:val="00011D81"/>
    <w:rsid w:val="00012220"/>
    <w:rsid w:val="000125BE"/>
    <w:rsid w:val="000129A2"/>
    <w:rsid w:val="00012E03"/>
    <w:rsid w:val="00013363"/>
    <w:rsid w:val="00013DB7"/>
    <w:rsid w:val="00014BEA"/>
    <w:rsid w:val="000159EB"/>
    <w:rsid w:val="000159FF"/>
    <w:rsid w:val="00015A28"/>
    <w:rsid w:val="00016324"/>
    <w:rsid w:val="0001644E"/>
    <w:rsid w:val="00016BB0"/>
    <w:rsid w:val="00016CD2"/>
    <w:rsid w:val="0001731A"/>
    <w:rsid w:val="00020A00"/>
    <w:rsid w:val="00020DE9"/>
    <w:rsid w:val="00020E58"/>
    <w:rsid w:val="00021229"/>
    <w:rsid w:val="00024322"/>
    <w:rsid w:val="0002523E"/>
    <w:rsid w:val="00025296"/>
    <w:rsid w:val="00025637"/>
    <w:rsid w:val="000259EB"/>
    <w:rsid w:val="00025A44"/>
    <w:rsid w:val="00027D6E"/>
    <w:rsid w:val="00027E27"/>
    <w:rsid w:val="00027ED7"/>
    <w:rsid w:val="00030403"/>
    <w:rsid w:val="00031644"/>
    <w:rsid w:val="00032380"/>
    <w:rsid w:val="0003243C"/>
    <w:rsid w:val="000329D3"/>
    <w:rsid w:val="00033466"/>
    <w:rsid w:val="00033677"/>
    <w:rsid w:val="000340EC"/>
    <w:rsid w:val="000344F5"/>
    <w:rsid w:val="00034A00"/>
    <w:rsid w:val="0003520F"/>
    <w:rsid w:val="00035E61"/>
    <w:rsid w:val="000362BE"/>
    <w:rsid w:val="000368AC"/>
    <w:rsid w:val="00036EA0"/>
    <w:rsid w:val="00036FC4"/>
    <w:rsid w:val="00037FB3"/>
    <w:rsid w:val="00040744"/>
    <w:rsid w:val="00042149"/>
    <w:rsid w:val="00042323"/>
    <w:rsid w:val="00043A13"/>
    <w:rsid w:val="00044216"/>
    <w:rsid w:val="00044677"/>
    <w:rsid w:val="00044750"/>
    <w:rsid w:val="00044B39"/>
    <w:rsid w:val="00046826"/>
    <w:rsid w:val="00046D68"/>
    <w:rsid w:val="00050327"/>
    <w:rsid w:val="00050F82"/>
    <w:rsid w:val="00051EB5"/>
    <w:rsid w:val="000526F9"/>
    <w:rsid w:val="000527E7"/>
    <w:rsid w:val="00052DB4"/>
    <w:rsid w:val="00052E6D"/>
    <w:rsid w:val="00053EAD"/>
    <w:rsid w:val="00053F5D"/>
    <w:rsid w:val="000542C8"/>
    <w:rsid w:val="00054390"/>
    <w:rsid w:val="00054863"/>
    <w:rsid w:val="00054ACB"/>
    <w:rsid w:val="000551B2"/>
    <w:rsid w:val="0005553C"/>
    <w:rsid w:val="00055917"/>
    <w:rsid w:val="00056A52"/>
    <w:rsid w:val="00056AB6"/>
    <w:rsid w:val="00056C95"/>
    <w:rsid w:val="00056DA1"/>
    <w:rsid w:val="00060234"/>
    <w:rsid w:val="000602B0"/>
    <w:rsid w:val="000603CF"/>
    <w:rsid w:val="00060758"/>
    <w:rsid w:val="000608DE"/>
    <w:rsid w:val="00060CE8"/>
    <w:rsid w:val="00061433"/>
    <w:rsid w:val="00061D37"/>
    <w:rsid w:val="000625BF"/>
    <w:rsid w:val="00062F22"/>
    <w:rsid w:val="000642C8"/>
    <w:rsid w:val="000645B2"/>
    <w:rsid w:val="00064661"/>
    <w:rsid w:val="00065CE9"/>
    <w:rsid w:val="0006658E"/>
    <w:rsid w:val="000665E8"/>
    <w:rsid w:val="00066A47"/>
    <w:rsid w:val="00066E6D"/>
    <w:rsid w:val="00067056"/>
    <w:rsid w:val="0007020D"/>
    <w:rsid w:val="00070223"/>
    <w:rsid w:val="000717B4"/>
    <w:rsid w:val="000747D0"/>
    <w:rsid w:val="00074A78"/>
    <w:rsid w:val="000752E4"/>
    <w:rsid w:val="00075668"/>
    <w:rsid w:val="00075A7C"/>
    <w:rsid w:val="0007625F"/>
    <w:rsid w:val="000764BD"/>
    <w:rsid w:val="00077298"/>
    <w:rsid w:val="00077DD9"/>
    <w:rsid w:val="00077F5B"/>
    <w:rsid w:val="00080813"/>
    <w:rsid w:val="00080E11"/>
    <w:rsid w:val="00081C9F"/>
    <w:rsid w:val="00082879"/>
    <w:rsid w:val="000830ED"/>
    <w:rsid w:val="0008387B"/>
    <w:rsid w:val="00084F19"/>
    <w:rsid w:val="000852F5"/>
    <w:rsid w:val="0008548F"/>
    <w:rsid w:val="0008562F"/>
    <w:rsid w:val="0008568E"/>
    <w:rsid w:val="00085A14"/>
    <w:rsid w:val="00086211"/>
    <w:rsid w:val="0008656F"/>
    <w:rsid w:val="000873A2"/>
    <w:rsid w:val="00087DB9"/>
    <w:rsid w:val="00090242"/>
    <w:rsid w:val="00090571"/>
    <w:rsid w:val="00091432"/>
    <w:rsid w:val="00092A6D"/>
    <w:rsid w:val="00093FAE"/>
    <w:rsid w:val="000943D6"/>
    <w:rsid w:val="0009468D"/>
    <w:rsid w:val="00094F48"/>
    <w:rsid w:val="00095481"/>
    <w:rsid w:val="00095667"/>
    <w:rsid w:val="00095D92"/>
    <w:rsid w:val="000962C1"/>
    <w:rsid w:val="00096611"/>
    <w:rsid w:val="00096630"/>
    <w:rsid w:val="00096D30"/>
    <w:rsid w:val="0009787D"/>
    <w:rsid w:val="000A02AA"/>
    <w:rsid w:val="000A1876"/>
    <w:rsid w:val="000A1F2E"/>
    <w:rsid w:val="000A256A"/>
    <w:rsid w:val="000A3225"/>
    <w:rsid w:val="000A3ADD"/>
    <w:rsid w:val="000A3C45"/>
    <w:rsid w:val="000A45DB"/>
    <w:rsid w:val="000A460D"/>
    <w:rsid w:val="000A4CE4"/>
    <w:rsid w:val="000A5A78"/>
    <w:rsid w:val="000A5A8E"/>
    <w:rsid w:val="000A5F2A"/>
    <w:rsid w:val="000A5FA0"/>
    <w:rsid w:val="000A61B4"/>
    <w:rsid w:val="000A63BE"/>
    <w:rsid w:val="000A7298"/>
    <w:rsid w:val="000A788F"/>
    <w:rsid w:val="000B0FAE"/>
    <w:rsid w:val="000B28E6"/>
    <w:rsid w:val="000B338D"/>
    <w:rsid w:val="000B3535"/>
    <w:rsid w:val="000B357C"/>
    <w:rsid w:val="000B366C"/>
    <w:rsid w:val="000B4C63"/>
    <w:rsid w:val="000B6DE7"/>
    <w:rsid w:val="000B76CC"/>
    <w:rsid w:val="000B7789"/>
    <w:rsid w:val="000B7D25"/>
    <w:rsid w:val="000C037F"/>
    <w:rsid w:val="000C03FB"/>
    <w:rsid w:val="000C0D85"/>
    <w:rsid w:val="000C0F16"/>
    <w:rsid w:val="000C0FA9"/>
    <w:rsid w:val="000C1262"/>
    <w:rsid w:val="000C147C"/>
    <w:rsid w:val="000C30FF"/>
    <w:rsid w:val="000C3F87"/>
    <w:rsid w:val="000C458C"/>
    <w:rsid w:val="000C4B73"/>
    <w:rsid w:val="000C50C2"/>
    <w:rsid w:val="000C544F"/>
    <w:rsid w:val="000C54BF"/>
    <w:rsid w:val="000C5B84"/>
    <w:rsid w:val="000C5D39"/>
    <w:rsid w:val="000C60C1"/>
    <w:rsid w:val="000C6343"/>
    <w:rsid w:val="000C6463"/>
    <w:rsid w:val="000C6887"/>
    <w:rsid w:val="000C6F21"/>
    <w:rsid w:val="000C7C0B"/>
    <w:rsid w:val="000C7F3B"/>
    <w:rsid w:val="000D042F"/>
    <w:rsid w:val="000D0DD4"/>
    <w:rsid w:val="000D0E34"/>
    <w:rsid w:val="000D11AB"/>
    <w:rsid w:val="000D11E5"/>
    <w:rsid w:val="000D1B66"/>
    <w:rsid w:val="000D25E7"/>
    <w:rsid w:val="000D2FE8"/>
    <w:rsid w:val="000D32B1"/>
    <w:rsid w:val="000D35E1"/>
    <w:rsid w:val="000D3929"/>
    <w:rsid w:val="000D3C32"/>
    <w:rsid w:val="000D3F76"/>
    <w:rsid w:val="000D4483"/>
    <w:rsid w:val="000D57D9"/>
    <w:rsid w:val="000D5D32"/>
    <w:rsid w:val="000D6430"/>
    <w:rsid w:val="000D65E0"/>
    <w:rsid w:val="000E0B50"/>
    <w:rsid w:val="000E1003"/>
    <w:rsid w:val="000E2923"/>
    <w:rsid w:val="000E2B64"/>
    <w:rsid w:val="000E45B0"/>
    <w:rsid w:val="000E4F21"/>
    <w:rsid w:val="000E5060"/>
    <w:rsid w:val="000E53C5"/>
    <w:rsid w:val="000E5906"/>
    <w:rsid w:val="000E659D"/>
    <w:rsid w:val="000E773F"/>
    <w:rsid w:val="000F0132"/>
    <w:rsid w:val="000F0635"/>
    <w:rsid w:val="000F1318"/>
    <w:rsid w:val="000F2829"/>
    <w:rsid w:val="000F308E"/>
    <w:rsid w:val="000F3BE7"/>
    <w:rsid w:val="000F4864"/>
    <w:rsid w:val="000F4ABD"/>
    <w:rsid w:val="000F69D3"/>
    <w:rsid w:val="000F6D37"/>
    <w:rsid w:val="000F6EDD"/>
    <w:rsid w:val="000F720D"/>
    <w:rsid w:val="000F78E9"/>
    <w:rsid w:val="000F7F70"/>
    <w:rsid w:val="0010035E"/>
    <w:rsid w:val="0010036C"/>
    <w:rsid w:val="00100658"/>
    <w:rsid w:val="001019E1"/>
    <w:rsid w:val="00102440"/>
    <w:rsid w:val="00102B1B"/>
    <w:rsid w:val="0010312E"/>
    <w:rsid w:val="00103332"/>
    <w:rsid w:val="00103399"/>
    <w:rsid w:val="00103F8A"/>
    <w:rsid w:val="0010453E"/>
    <w:rsid w:val="001055F2"/>
    <w:rsid w:val="0010657B"/>
    <w:rsid w:val="00106A4F"/>
    <w:rsid w:val="00106F08"/>
    <w:rsid w:val="00107010"/>
    <w:rsid w:val="00107975"/>
    <w:rsid w:val="00110492"/>
    <w:rsid w:val="00110BEB"/>
    <w:rsid w:val="00111339"/>
    <w:rsid w:val="00112283"/>
    <w:rsid w:val="001124FB"/>
    <w:rsid w:val="00112E06"/>
    <w:rsid w:val="001133DE"/>
    <w:rsid w:val="00113841"/>
    <w:rsid w:val="00114392"/>
    <w:rsid w:val="00115543"/>
    <w:rsid w:val="0011673F"/>
    <w:rsid w:val="001178E6"/>
    <w:rsid w:val="0012180D"/>
    <w:rsid w:val="001232E9"/>
    <w:rsid w:val="001234B9"/>
    <w:rsid w:val="001235E9"/>
    <w:rsid w:val="001236A8"/>
    <w:rsid w:val="00124016"/>
    <w:rsid w:val="00124237"/>
    <w:rsid w:val="00124331"/>
    <w:rsid w:val="001257C0"/>
    <w:rsid w:val="001267B4"/>
    <w:rsid w:val="00126E38"/>
    <w:rsid w:val="00127204"/>
    <w:rsid w:val="00133D3E"/>
    <w:rsid w:val="001343FE"/>
    <w:rsid w:val="00134C30"/>
    <w:rsid w:val="0013527D"/>
    <w:rsid w:val="00135CEE"/>
    <w:rsid w:val="00135EE7"/>
    <w:rsid w:val="00135FC2"/>
    <w:rsid w:val="00136718"/>
    <w:rsid w:val="0013724F"/>
    <w:rsid w:val="001373FD"/>
    <w:rsid w:val="00140B70"/>
    <w:rsid w:val="00141F24"/>
    <w:rsid w:val="001429D6"/>
    <w:rsid w:val="0014319D"/>
    <w:rsid w:val="0014400E"/>
    <w:rsid w:val="0014416A"/>
    <w:rsid w:val="001451A1"/>
    <w:rsid w:val="001458EC"/>
    <w:rsid w:val="001476F8"/>
    <w:rsid w:val="001508FC"/>
    <w:rsid w:val="00152C74"/>
    <w:rsid w:val="00152E0B"/>
    <w:rsid w:val="001534B7"/>
    <w:rsid w:val="00153DF0"/>
    <w:rsid w:val="00153FB1"/>
    <w:rsid w:val="0015421A"/>
    <w:rsid w:val="00155EA3"/>
    <w:rsid w:val="00156733"/>
    <w:rsid w:val="00156AE1"/>
    <w:rsid w:val="001605B2"/>
    <w:rsid w:val="001608DE"/>
    <w:rsid w:val="00160B20"/>
    <w:rsid w:val="00160B52"/>
    <w:rsid w:val="00160EF4"/>
    <w:rsid w:val="0016148E"/>
    <w:rsid w:val="0016198B"/>
    <w:rsid w:val="00161D83"/>
    <w:rsid w:val="00162A46"/>
    <w:rsid w:val="001637CA"/>
    <w:rsid w:val="00164316"/>
    <w:rsid w:val="0016470D"/>
    <w:rsid w:val="00164C46"/>
    <w:rsid w:val="001654B7"/>
    <w:rsid w:val="0016552D"/>
    <w:rsid w:val="00166006"/>
    <w:rsid w:val="00166787"/>
    <w:rsid w:val="00166855"/>
    <w:rsid w:val="00166B4E"/>
    <w:rsid w:val="001709B6"/>
    <w:rsid w:val="00170B70"/>
    <w:rsid w:val="00171CF7"/>
    <w:rsid w:val="00171F04"/>
    <w:rsid w:val="001726A9"/>
    <w:rsid w:val="00172A9C"/>
    <w:rsid w:val="00172C36"/>
    <w:rsid w:val="001739A9"/>
    <w:rsid w:val="00173C98"/>
    <w:rsid w:val="001744DD"/>
    <w:rsid w:val="00175937"/>
    <w:rsid w:val="00175C85"/>
    <w:rsid w:val="0017609D"/>
    <w:rsid w:val="0017641E"/>
    <w:rsid w:val="00176656"/>
    <w:rsid w:val="00176A47"/>
    <w:rsid w:val="0018050B"/>
    <w:rsid w:val="0018089E"/>
    <w:rsid w:val="001809C1"/>
    <w:rsid w:val="00181264"/>
    <w:rsid w:val="00181843"/>
    <w:rsid w:val="001824B3"/>
    <w:rsid w:val="00182A1F"/>
    <w:rsid w:val="00182B3C"/>
    <w:rsid w:val="00184200"/>
    <w:rsid w:val="001847FC"/>
    <w:rsid w:val="00184CDE"/>
    <w:rsid w:val="0018590D"/>
    <w:rsid w:val="00185A51"/>
    <w:rsid w:val="00186308"/>
    <w:rsid w:val="00186933"/>
    <w:rsid w:val="00186B18"/>
    <w:rsid w:val="001871DB"/>
    <w:rsid w:val="00190421"/>
    <w:rsid w:val="001907E8"/>
    <w:rsid w:val="001917FF"/>
    <w:rsid w:val="00191F31"/>
    <w:rsid w:val="0019247D"/>
    <w:rsid w:val="0019253D"/>
    <w:rsid w:val="00192F10"/>
    <w:rsid w:val="00193670"/>
    <w:rsid w:val="00194174"/>
    <w:rsid w:val="00194702"/>
    <w:rsid w:val="00194ADC"/>
    <w:rsid w:val="00195081"/>
    <w:rsid w:val="00195C0E"/>
    <w:rsid w:val="00196662"/>
    <w:rsid w:val="00196880"/>
    <w:rsid w:val="00196F09"/>
    <w:rsid w:val="00197080"/>
    <w:rsid w:val="00197C21"/>
    <w:rsid w:val="001A07B9"/>
    <w:rsid w:val="001A10FC"/>
    <w:rsid w:val="001A2A1F"/>
    <w:rsid w:val="001A37CE"/>
    <w:rsid w:val="001A4013"/>
    <w:rsid w:val="001A448F"/>
    <w:rsid w:val="001A46CC"/>
    <w:rsid w:val="001A472B"/>
    <w:rsid w:val="001A493A"/>
    <w:rsid w:val="001A5365"/>
    <w:rsid w:val="001A6E0A"/>
    <w:rsid w:val="001A6ECD"/>
    <w:rsid w:val="001A70FE"/>
    <w:rsid w:val="001A7981"/>
    <w:rsid w:val="001A7ED3"/>
    <w:rsid w:val="001B0A7E"/>
    <w:rsid w:val="001B1721"/>
    <w:rsid w:val="001B2AA1"/>
    <w:rsid w:val="001B4637"/>
    <w:rsid w:val="001B473E"/>
    <w:rsid w:val="001B4B38"/>
    <w:rsid w:val="001B4C33"/>
    <w:rsid w:val="001B5CC1"/>
    <w:rsid w:val="001B66AA"/>
    <w:rsid w:val="001B6B52"/>
    <w:rsid w:val="001B7992"/>
    <w:rsid w:val="001C0702"/>
    <w:rsid w:val="001C2D51"/>
    <w:rsid w:val="001C2FB5"/>
    <w:rsid w:val="001C31BE"/>
    <w:rsid w:val="001C3775"/>
    <w:rsid w:val="001C4B34"/>
    <w:rsid w:val="001C5EDE"/>
    <w:rsid w:val="001C6696"/>
    <w:rsid w:val="001C6AC4"/>
    <w:rsid w:val="001C6E35"/>
    <w:rsid w:val="001C7CAE"/>
    <w:rsid w:val="001D042E"/>
    <w:rsid w:val="001D0433"/>
    <w:rsid w:val="001D06A8"/>
    <w:rsid w:val="001D07F2"/>
    <w:rsid w:val="001D07FC"/>
    <w:rsid w:val="001D1069"/>
    <w:rsid w:val="001D1A1F"/>
    <w:rsid w:val="001D1B39"/>
    <w:rsid w:val="001D1C49"/>
    <w:rsid w:val="001D1ECE"/>
    <w:rsid w:val="001D273A"/>
    <w:rsid w:val="001D2B04"/>
    <w:rsid w:val="001D2F44"/>
    <w:rsid w:val="001D304A"/>
    <w:rsid w:val="001D311B"/>
    <w:rsid w:val="001D36BB"/>
    <w:rsid w:val="001D43E6"/>
    <w:rsid w:val="001D61E4"/>
    <w:rsid w:val="001D6318"/>
    <w:rsid w:val="001D6332"/>
    <w:rsid w:val="001D701B"/>
    <w:rsid w:val="001D77E0"/>
    <w:rsid w:val="001D79B0"/>
    <w:rsid w:val="001D7E7B"/>
    <w:rsid w:val="001D7ECA"/>
    <w:rsid w:val="001D7EED"/>
    <w:rsid w:val="001E01C2"/>
    <w:rsid w:val="001E0438"/>
    <w:rsid w:val="001E0DFA"/>
    <w:rsid w:val="001E1835"/>
    <w:rsid w:val="001E2780"/>
    <w:rsid w:val="001E2B23"/>
    <w:rsid w:val="001E3DF1"/>
    <w:rsid w:val="001E3E9D"/>
    <w:rsid w:val="001E4304"/>
    <w:rsid w:val="001E4BA5"/>
    <w:rsid w:val="001E54B3"/>
    <w:rsid w:val="001E5CDE"/>
    <w:rsid w:val="001E6BE9"/>
    <w:rsid w:val="001E70A9"/>
    <w:rsid w:val="001E7DED"/>
    <w:rsid w:val="001F074E"/>
    <w:rsid w:val="001F0A95"/>
    <w:rsid w:val="001F0D1C"/>
    <w:rsid w:val="001F14E1"/>
    <w:rsid w:val="001F1923"/>
    <w:rsid w:val="001F24ED"/>
    <w:rsid w:val="001F280D"/>
    <w:rsid w:val="001F2B4D"/>
    <w:rsid w:val="001F2FA8"/>
    <w:rsid w:val="001F4196"/>
    <w:rsid w:val="001F443A"/>
    <w:rsid w:val="001F4B3D"/>
    <w:rsid w:val="001F570F"/>
    <w:rsid w:val="001F5CE3"/>
    <w:rsid w:val="001F5D2D"/>
    <w:rsid w:val="001F6B58"/>
    <w:rsid w:val="001F6F4E"/>
    <w:rsid w:val="002009AF"/>
    <w:rsid w:val="00200DBF"/>
    <w:rsid w:val="00201290"/>
    <w:rsid w:val="00201417"/>
    <w:rsid w:val="002016A4"/>
    <w:rsid w:val="00201B94"/>
    <w:rsid w:val="00201DFC"/>
    <w:rsid w:val="00203388"/>
    <w:rsid w:val="00203824"/>
    <w:rsid w:val="002038FB"/>
    <w:rsid w:val="002038FC"/>
    <w:rsid w:val="00203AE1"/>
    <w:rsid w:val="00204046"/>
    <w:rsid w:val="00204368"/>
    <w:rsid w:val="00204950"/>
    <w:rsid w:val="00206287"/>
    <w:rsid w:val="002063C5"/>
    <w:rsid w:val="002074F1"/>
    <w:rsid w:val="00210298"/>
    <w:rsid w:val="002105A9"/>
    <w:rsid w:val="00210A96"/>
    <w:rsid w:val="00210F84"/>
    <w:rsid w:val="00211105"/>
    <w:rsid w:val="00211390"/>
    <w:rsid w:val="00211C88"/>
    <w:rsid w:val="00211F21"/>
    <w:rsid w:val="00213483"/>
    <w:rsid w:val="00214235"/>
    <w:rsid w:val="0021447E"/>
    <w:rsid w:val="00214693"/>
    <w:rsid w:val="002149D0"/>
    <w:rsid w:val="002151E2"/>
    <w:rsid w:val="0021568B"/>
    <w:rsid w:val="00215D6B"/>
    <w:rsid w:val="00215E75"/>
    <w:rsid w:val="00215EFC"/>
    <w:rsid w:val="00216BA8"/>
    <w:rsid w:val="00216CC1"/>
    <w:rsid w:val="00216E40"/>
    <w:rsid w:val="00217460"/>
    <w:rsid w:val="00220198"/>
    <w:rsid w:val="00220A34"/>
    <w:rsid w:val="00220E2F"/>
    <w:rsid w:val="00220F8C"/>
    <w:rsid w:val="00221D78"/>
    <w:rsid w:val="002220A1"/>
    <w:rsid w:val="00222230"/>
    <w:rsid w:val="00222662"/>
    <w:rsid w:val="0022273A"/>
    <w:rsid w:val="00222C77"/>
    <w:rsid w:val="00222E4E"/>
    <w:rsid w:val="00222FFF"/>
    <w:rsid w:val="0022458B"/>
    <w:rsid w:val="00225764"/>
    <w:rsid w:val="00225B54"/>
    <w:rsid w:val="0022653F"/>
    <w:rsid w:val="00226DB8"/>
    <w:rsid w:val="0022730F"/>
    <w:rsid w:val="0023026F"/>
    <w:rsid w:val="00230299"/>
    <w:rsid w:val="002304A6"/>
    <w:rsid w:val="002305A6"/>
    <w:rsid w:val="00231601"/>
    <w:rsid w:val="002325F6"/>
    <w:rsid w:val="0023286E"/>
    <w:rsid w:val="00233523"/>
    <w:rsid w:val="00233695"/>
    <w:rsid w:val="00233EF5"/>
    <w:rsid w:val="00235AF6"/>
    <w:rsid w:val="002369B1"/>
    <w:rsid w:val="00236B83"/>
    <w:rsid w:val="00237518"/>
    <w:rsid w:val="00237532"/>
    <w:rsid w:val="00240106"/>
    <w:rsid w:val="0024017F"/>
    <w:rsid w:val="00240FC5"/>
    <w:rsid w:val="0024129B"/>
    <w:rsid w:val="002413CE"/>
    <w:rsid w:val="002424A6"/>
    <w:rsid w:val="0024358C"/>
    <w:rsid w:val="00243810"/>
    <w:rsid w:val="00243AD7"/>
    <w:rsid w:val="002442A5"/>
    <w:rsid w:val="00245219"/>
    <w:rsid w:val="00246616"/>
    <w:rsid w:val="00246D01"/>
    <w:rsid w:val="0025095C"/>
    <w:rsid w:val="00251120"/>
    <w:rsid w:val="0025172F"/>
    <w:rsid w:val="0025181D"/>
    <w:rsid w:val="002518C2"/>
    <w:rsid w:val="00252A82"/>
    <w:rsid w:val="00252B8E"/>
    <w:rsid w:val="002539BD"/>
    <w:rsid w:val="00253F67"/>
    <w:rsid w:val="00254199"/>
    <w:rsid w:val="002541A4"/>
    <w:rsid w:val="00254A1D"/>
    <w:rsid w:val="00255C8A"/>
    <w:rsid w:val="002561AC"/>
    <w:rsid w:val="00256D62"/>
    <w:rsid w:val="0025703A"/>
    <w:rsid w:val="00257346"/>
    <w:rsid w:val="00257C70"/>
    <w:rsid w:val="00257D62"/>
    <w:rsid w:val="00261276"/>
    <w:rsid w:val="00261FBD"/>
    <w:rsid w:val="00262226"/>
    <w:rsid w:val="00262C7C"/>
    <w:rsid w:val="0026331A"/>
    <w:rsid w:val="00264118"/>
    <w:rsid w:val="0026453E"/>
    <w:rsid w:val="00264653"/>
    <w:rsid w:val="00265022"/>
    <w:rsid w:val="0026566B"/>
    <w:rsid w:val="00265D94"/>
    <w:rsid w:val="002700E0"/>
    <w:rsid w:val="002703FC"/>
    <w:rsid w:val="00270C86"/>
    <w:rsid w:val="002728E0"/>
    <w:rsid w:val="00272AF2"/>
    <w:rsid w:val="002731FA"/>
    <w:rsid w:val="002749FE"/>
    <w:rsid w:val="00274ABE"/>
    <w:rsid w:val="00275176"/>
    <w:rsid w:val="00275B3A"/>
    <w:rsid w:val="00275EE0"/>
    <w:rsid w:val="0027609F"/>
    <w:rsid w:val="0027617C"/>
    <w:rsid w:val="002761F3"/>
    <w:rsid w:val="00276BB0"/>
    <w:rsid w:val="002771BD"/>
    <w:rsid w:val="002775AD"/>
    <w:rsid w:val="00277DFF"/>
    <w:rsid w:val="002808AE"/>
    <w:rsid w:val="00280CAA"/>
    <w:rsid w:val="00280E86"/>
    <w:rsid w:val="002829CA"/>
    <w:rsid w:val="00282EDC"/>
    <w:rsid w:val="0028342C"/>
    <w:rsid w:val="0028343F"/>
    <w:rsid w:val="002840D8"/>
    <w:rsid w:val="00284A09"/>
    <w:rsid w:val="00285D1F"/>
    <w:rsid w:val="00285F8B"/>
    <w:rsid w:val="002867F0"/>
    <w:rsid w:val="00286A0B"/>
    <w:rsid w:val="002870BB"/>
    <w:rsid w:val="00287A50"/>
    <w:rsid w:val="002904E1"/>
    <w:rsid w:val="00290C20"/>
    <w:rsid w:val="00290E23"/>
    <w:rsid w:val="0029171A"/>
    <w:rsid w:val="002930C3"/>
    <w:rsid w:val="00293173"/>
    <w:rsid w:val="002932E2"/>
    <w:rsid w:val="00293E1B"/>
    <w:rsid w:val="0029416E"/>
    <w:rsid w:val="00294B50"/>
    <w:rsid w:val="002956ED"/>
    <w:rsid w:val="002957DE"/>
    <w:rsid w:val="002960BA"/>
    <w:rsid w:val="00296159"/>
    <w:rsid w:val="0029725A"/>
    <w:rsid w:val="00297B35"/>
    <w:rsid w:val="002A1784"/>
    <w:rsid w:val="002A1D81"/>
    <w:rsid w:val="002A1E78"/>
    <w:rsid w:val="002A1F97"/>
    <w:rsid w:val="002A226E"/>
    <w:rsid w:val="002A32DB"/>
    <w:rsid w:val="002A3631"/>
    <w:rsid w:val="002A3866"/>
    <w:rsid w:val="002A4393"/>
    <w:rsid w:val="002A4586"/>
    <w:rsid w:val="002A5015"/>
    <w:rsid w:val="002A53CA"/>
    <w:rsid w:val="002A555F"/>
    <w:rsid w:val="002A5B44"/>
    <w:rsid w:val="002A68B6"/>
    <w:rsid w:val="002A68BB"/>
    <w:rsid w:val="002A7BDF"/>
    <w:rsid w:val="002B0578"/>
    <w:rsid w:val="002B0B71"/>
    <w:rsid w:val="002B1064"/>
    <w:rsid w:val="002B164D"/>
    <w:rsid w:val="002B1A75"/>
    <w:rsid w:val="002B207B"/>
    <w:rsid w:val="002B29F7"/>
    <w:rsid w:val="002B3729"/>
    <w:rsid w:val="002B438A"/>
    <w:rsid w:val="002B464D"/>
    <w:rsid w:val="002B4681"/>
    <w:rsid w:val="002B48B8"/>
    <w:rsid w:val="002B4E18"/>
    <w:rsid w:val="002B520E"/>
    <w:rsid w:val="002B5546"/>
    <w:rsid w:val="002B6145"/>
    <w:rsid w:val="002B7508"/>
    <w:rsid w:val="002B7F3F"/>
    <w:rsid w:val="002C0187"/>
    <w:rsid w:val="002C0C10"/>
    <w:rsid w:val="002C1B92"/>
    <w:rsid w:val="002C216E"/>
    <w:rsid w:val="002C2783"/>
    <w:rsid w:val="002C2A13"/>
    <w:rsid w:val="002C2BE4"/>
    <w:rsid w:val="002C341A"/>
    <w:rsid w:val="002C39C8"/>
    <w:rsid w:val="002C3B5A"/>
    <w:rsid w:val="002C4151"/>
    <w:rsid w:val="002C419A"/>
    <w:rsid w:val="002C43F3"/>
    <w:rsid w:val="002C457D"/>
    <w:rsid w:val="002C4BB6"/>
    <w:rsid w:val="002C5340"/>
    <w:rsid w:val="002C5534"/>
    <w:rsid w:val="002C58B4"/>
    <w:rsid w:val="002C5C2D"/>
    <w:rsid w:val="002C5F6E"/>
    <w:rsid w:val="002C642E"/>
    <w:rsid w:val="002C6E8E"/>
    <w:rsid w:val="002C73BF"/>
    <w:rsid w:val="002C7B79"/>
    <w:rsid w:val="002C7CA1"/>
    <w:rsid w:val="002D0182"/>
    <w:rsid w:val="002D1D7E"/>
    <w:rsid w:val="002D356D"/>
    <w:rsid w:val="002D3570"/>
    <w:rsid w:val="002D37ED"/>
    <w:rsid w:val="002D3A20"/>
    <w:rsid w:val="002D3AE4"/>
    <w:rsid w:val="002D3E32"/>
    <w:rsid w:val="002D40B2"/>
    <w:rsid w:val="002D43FF"/>
    <w:rsid w:val="002D53A2"/>
    <w:rsid w:val="002D5640"/>
    <w:rsid w:val="002D5E69"/>
    <w:rsid w:val="002D77DA"/>
    <w:rsid w:val="002E0656"/>
    <w:rsid w:val="002E0AEF"/>
    <w:rsid w:val="002E2D76"/>
    <w:rsid w:val="002E3617"/>
    <w:rsid w:val="002E3997"/>
    <w:rsid w:val="002E4127"/>
    <w:rsid w:val="002E5D89"/>
    <w:rsid w:val="002E649E"/>
    <w:rsid w:val="002E6B4E"/>
    <w:rsid w:val="002E6F49"/>
    <w:rsid w:val="002E76BF"/>
    <w:rsid w:val="002E7C1C"/>
    <w:rsid w:val="002F06DD"/>
    <w:rsid w:val="002F0B14"/>
    <w:rsid w:val="002F1201"/>
    <w:rsid w:val="002F2136"/>
    <w:rsid w:val="002F28BF"/>
    <w:rsid w:val="002F29D5"/>
    <w:rsid w:val="002F35DD"/>
    <w:rsid w:val="002F396C"/>
    <w:rsid w:val="002F45A7"/>
    <w:rsid w:val="002F45B9"/>
    <w:rsid w:val="002F4A7B"/>
    <w:rsid w:val="002F4B88"/>
    <w:rsid w:val="002F4CB8"/>
    <w:rsid w:val="002F5571"/>
    <w:rsid w:val="002F5660"/>
    <w:rsid w:val="002F5754"/>
    <w:rsid w:val="002F683D"/>
    <w:rsid w:val="002F6895"/>
    <w:rsid w:val="002F76E0"/>
    <w:rsid w:val="002F7E5E"/>
    <w:rsid w:val="003000A7"/>
    <w:rsid w:val="00300705"/>
    <w:rsid w:val="00300934"/>
    <w:rsid w:val="00301B67"/>
    <w:rsid w:val="003023C2"/>
    <w:rsid w:val="00303937"/>
    <w:rsid w:val="00304B1E"/>
    <w:rsid w:val="00304CB7"/>
    <w:rsid w:val="003057B2"/>
    <w:rsid w:val="00306050"/>
    <w:rsid w:val="00306338"/>
    <w:rsid w:val="003068F7"/>
    <w:rsid w:val="00307545"/>
    <w:rsid w:val="003078FD"/>
    <w:rsid w:val="003100C1"/>
    <w:rsid w:val="00310FA5"/>
    <w:rsid w:val="00311409"/>
    <w:rsid w:val="00313319"/>
    <w:rsid w:val="003138E7"/>
    <w:rsid w:val="00314CB0"/>
    <w:rsid w:val="003157F4"/>
    <w:rsid w:val="0031581A"/>
    <w:rsid w:val="00315AB8"/>
    <w:rsid w:val="0031611E"/>
    <w:rsid w:val="0031741E"/>
    <w:rsid w:val="0031784B"/>
    <w:rsid w:val="00317F22"/>
    <w:rsid w:val="00320246"/>
    <w:rsid w:val="003211FF"/>
    <w:rsid w:val="00321AAA"/>
    <w:rsid w:val="003220A0"/>
    <w:rsid w:val="003225C1"/>
    <w:rsid w:val="00322670"/>
    <w:rsid w:val="00322876"/>
    <w:rsid w:val="00322A42"/>
    <w:rsid w:val="00323825"/>
    <w:rsid w:val="00323C4C"/>
    <w:rsid w:val="0032413A"/>
    <w:rsid w:val="003244BC"/>
    <w:rsid w:val="00325A63"/>
    <w:rsid w:val="00326B13"/>
    <w:rsid w:val="00326C84"/>
    <w:rsid w:val="00327445"/>
    <w:rsid w:val="0033231F"/>
    <w:rsid w:val="00332AA0"/>
    <w:rsid w:val="003332A9"/>
    <w:rsid w:val="0033362D"/>
    <w:rsid w:val="00333A45"/>
    <w:rsid w:val="00333D31"/>
    <w:rsid w:val="00335D60"/>
    <w:rsid w:val="00335FD0"/>
    <w:rsid w:val="00336077"/>
    <w:rsid w:val="0033670A"/>
    <w:rsid w:val="00337206"/>
    <w:rsid w:val="003401BA"/>
    <w:rsid w:val="003404F8"/>
    <w:rsid w:val="00340E23"/>
    <w:rsid w:val="00341282"/>
    <w:rsid w:val="003415DE"/>
    <w:rsid w:val="00341FF7"/>
    <w:rsid w:val="003421CE"/>
    <w:rsid w:val="003426D3"/>
    <w:rsid w:val="0034302E"/>
    <w:rsid w:val="003434DD"/>
    <w:rsid w:val="003434EA"/>
    <w:rsid w:val="00343DCC"/>
    <w:rsid w:val="00343F4C"/>
    <w:rsid w:val="0034493A"/>
    <w:rsid w:val="003458B9"/>
    <w:rsid w:val="00346F6A"/>
    <w:rsid w:val="0035081E"/>
    <w:rsid w:val="003512A9"/>
    <w:rsid w:val="0035152D"/>
    <w:rsid w:val="003516BD"/>
    <w:rsid w:val="003517B7"/>
    <w:rsid w:val="003517E1"/>
    <w:rsid w:val="00352087"/>
    <w:rsid w:val="0035431D"/>
    <w:rsid w:val="003547A7"/>
    <w:rsid w:val="00354811"/>
    <w:rsid w:val="003548A9"/>
    <w:rsid w:val="00354B94"/>
    <w:rsid w:val="00354C4B"/>
    <w:rsid w:val="003555EE"/>
    <w:rsid w:val="00355787"/>
    <w:rsid w:val="00356DED"/>
    <w:rsid w:val="00356F84"/>
    <w:rsid w:val="0035702A"/>
    <w:rsid w:val="0035793F"/>
    <w:rsid w:val="00357990"/>
    <w:rsid w:val="0035799B"/>
    <w:rsid w:val="00360BDA"/>
    <w:rsid w:val="003616C5"/>
    <w:rsid w:val="0036210C"/>
    <w:rsid w:val="0036281B"/>
    <w:rsid w:val="00362958"/>
    <w:rsid w:val="00362966"/>
    <w:rsid w:val="003640C0"/>
    <w:rsid w:val="00364326"/>
    <w:rsid w:val="00364C08"/>
    <w:rsid w:val="00365494"/>
    <w:rsid w:val="00365DD2"/>
    <w:rsid w:val="00365E02"/>
    <w:rsid w:val="00366DE9"/>
    <w:rsid w:val="00370463"/>
    <w:rsid w:val="0037089E"/>
    <w:rsid w:val="00372376"/>
    <w:rsid w:val="0037403D"/>
    <w:rsid w:val="00374430"/>
    <w:rsid w:val="003744B0"/>
    <w:rsid w:val="003744B8"/>
    <w:rsid w:val="00374766"/>
    <w:rsid w:val="00374F89"/>
    <w:rsid w:val="00374FB8"/>
    <w:rsid w:val="00375596"/>
    <w:rsid w:val="003756D2"/>
    <w:rsid w:val="00375879"/>
    <w:rsid w:val="00375968"/>
    <w:rsid w:val="00375984"/>
    <w:rsid w:val="00375FC6"/>
    <w:rsid w:val="0037695E"/>
    <w:rsid w:val="00376DB1"/>
    <w:rsid w:val="003775C4"/>
    <w:rsid w:val="00382329"/>
    <w:rsid w:val="00382BA4"/>
    <w:rsid w:val="0038475B"/>
    <w:rsid w:val="003848A0"/>
    <w:rsid w:val="003850C6"/>
    <w:rsid w:val="00385BF8"/>
    <w:rsid w:val="00387381"/>
    <w:rsid w:val="003873F6"/>
    <w:rsid w:val="00387DD4"/>
    <w:rsid w:val="003900C4"/>
    <w:rsid w:val="00390E9C"/>
    <w:rsid w:val="00391A96"/>
    <w:rsid w:val="00391BF0"/>
    <w:rsid w:val="00393C9A"/>
    <w:rsid w:val="00394238"/>
    <w:rsid w:val="0039434D"/>
    <w:rsid w:val="00394C3B"/>
    <w:rsid w:val="00394D70"/>
    <w:rsid w:val="00396182"/>
    <w:rsid w:val="0039680E"/>
    <w:rsid w:val="00396C74"/>
    <w:rsid w:val="003972AD"/>
    <w:rsid w:val="003974B2"/>
    <w:rsid w:val="00397DA8"/>
    <w:rsid w:val="003A0BBC"/>
    <w:rsid w:val="003A1433"/>
    <w:rsid w:val="003A1554"/>
    <w:rsid w:val="003A18B4"/>
    <w:rsid w:val="003A1905"/>
    <w:rsid w:val="003A2272"/>
    <w:rsid w:val="003A2CE0"/>
    <w:rsid w:val="003A3794"/>
    <w:rsid w:val="003A435F"/>
    <w:rsid w:val="003A4C9C"/>
    <w:rsid w:val="003A4CBC"/>
    <w:rsid w:val="003A4EC1"/>
    <w:rsid w:val="003A5C80"/>
    <w:rsid w:val="003A6458"/>
    <w:rsid w:val="003A6E28"/>
    <w:rsid w:val="003A7165"/>
    <w:rsid w:val="003B265A"/>
    <w:rsid w:val="003B357A"/>
    <w:rsid w:val="003B38F5"/>
    <w:rsid w:val="003B3B00"/>
    <w:rsid w:val="003B5631"/>
    <w:rsid w:val="003B5D77"/>
    <w:rsid w:val="003B6E70"/>
    <w:rsid w:val="003B6F49"/>
    <w:rsid w:val="003B71E3"/>
    <w:rsid w:val="003B7A39"/>
    <w:rsid w:val="003B7CB6"/>
    <w:rsid w:val="003B7D9E"/>
    <w:rsid w:val="003C040B"/>
    <w:rsid w:val="003C065B"/>
    <w:rsid w:val="003C1E46"/>
    <w:rsid w:val="003C25C8"/>
    <w:rsid w:val="003C2A55"/>
    <w:rsid w:val="003C30BC"/>
    <w:rsid w:val="003C41D5"/>
    <w:rsid w:val="003C4FA6"/>
    <w:rsid w:val="003C5007"/>
    <w:rsid w:val="003C56DF"/>
    <w:rsid w:val="003C577B"/>
    <w:rsid w:val="003C5BFB"/>
    <w:rsid w:val="003C65B5"/>
    <w:rsid w:val="003C6659"/>
    <w:rsid w:val="003C68A0"/>
    <w:rsid w:val="003C726E"/>
    <w:rsid w:val="003C739A"/>
    <w:rsid w:val="003C73DA"/>
    <w:rsid w:val="003C7446"/>
    <w:rsid w:val="003C7838"/>
    <w:rsid w:val="003D0163"/>
    <w:rsid w:val="003D04A7"/>
    <w:rsid w:val="003D10A4"/>
    <w:rsid w:val="003D13A5"/>
    <w:rsid w:val="003D13E1"/>
    <w:rsid w:val="003D1461"/>
    <w:rsid w:val="003D1835"/>
    <w:rsid w:val="003D18D9"/>
    <w:rsid w:val="003D1AB1"/>
    <w:rsid w:val="003D1F5D"/>
    <w:rsid w:val="003D2E67"/>
    <w:rsid w:val="003D318C"/>
    <w:rsid w:val="003D32AF"/>
    <w:rsid w:val="003D3481"/>
    <w:rsid w:val="003D36C5"/>
    <w:rsid w:val="003D44D7"/>
    <w:rsid w:val="003D5439"/>
    <w:rsid w:val="003D6C6E"/>
    <w:rsid w:val="003D77C6"/>
    <w:rsid w:val="003D7EFD"/>
    <w:rsid w:val="003E03AD"/>
    <w:rsid w:val="003E11F5"/>
    <w:rsid w:val="003E1977"/>
    <w:rsid w:val="003E1DB5"/>
    <w:rsid w:val="003E1EAB"/>
    <w:rsid w:val="003E2253"/>
    <w:rsid w:val="003E2DAC"/>
    <w:rsid w:val="003E338F"/>
    <w:rsid w:val="003E3520"/>
    <w:rsid w:val="003E366D"/>
    <w:rsid w:val="003E3AC9"/>
    <w:rsid w:val="003E3BB2"/>
    <w:rsid w:val="003E48FD"/>
    <w:rsid w:val="003E4A86"/>
    <w:rsid w:val="003E4C6B"/>
    <w:rsid w:val="003E6151"/>
    <w:rsid w:val="003E620F"/>
    <w:rsid w:val="003E6EC2"/>
    <w:rsid w:val="003E7367"/>
    <w:rsid w:val="003F1312"/>
    <w:rsid w:val="003F14C4"/>
    <w:rsid w:val="003F18B4"/>
    <w:rsid w:val="003F1C31"/>
    <w:rsid w:val="003F1DD1"/>
    <w:rsid w:val="003F20B6"/>
    <w:rsid w:val="003F269A"/>
    <w:rsid w:val="003F2D8C"/>
    <w:rsid w:val="003F3C9A"/>
    <w:rsid w:val="003F4265"/>
    <w:rsid w:val="003F465F"/>
    <w:rsid w:val="003F5544"/>
    <w:rsid w:val="003F5579"/>
    <w:rsid w:val="003F5B3C"/>
    <w:rsid w:val="003F62E0"/>
    <w:rsid w:val="003F6616"/>
    <w:rsid w:val="003F7E0D"/>
    <w:rsid w:val="003F7F54"/>
    <w:rsid w:val="00401DE7"/>
    <w:rsid w:val="004020CA"/>
    <w:rsid w:val="0040217C"/>
    <w:rsid w:val="00402472"/>
    <w:rsid w:val="0040442D"/>
    <w:rsid w:val="004045AE"/>
    <w:rsid w:val="00405B5C"/>
    <w:rsid w:val="004067B0"/>
    <w:rsid w:val="00406D49"/>
    <w:rsid w:val="00407038"/>
    <w:rsid w:val="004077D4"/>
    <w:rsid w:val="00410241"/>
    <w:rsid w:val="0041090F"/>
    <w:rsid w:val="00410CF0"/>
    <w:rsid w:val="004117B6"/>
    <w:rsid w:val="00411B59"/>
    <w:rsid w:val="00411DAD"/>
    <w:rsid w:val="0041214F"/>
    <w:rsid w:val="004123A1"/>
    <w:rsid w:val="00412831"/>
    <w:rsid w:val="00412875"/>
    <w:rsid w:val="00412AC8"/>
    <w:rsid w:val="00413991"/>
    <w:rsid w:val="00413BA5"/>
    <w:rsid w:val="00413FFC"/>
    <w:rsid w:val="004149A0"/>
    <w:rsid w:val="00415F8B"/>
    <w:rsid w:val="00416D8B"/>
    <w:rsid w:val="004174F5"/>
    <w:rsid w:val="0041758F"/>
    <w:rsid w:val="00417C9E"/>
    <w:rsid w:val="0042007C"/>
    <w:rsid w:val="00421256"/>
    <w:rsid w:val="004213FB"/>
    <w:rsid w:val="004218B9"/>
    <w:rsid w:val="00421BB7"/>
    <w:rsid w:val="004224DD"/>
    <w:rsid w:val="0042385A"/>
    <w:rsid w:val="00423B3B"/>
    <w:rsid w:val="00423F19"/>
    <w:rsid w:val="004245AF"/>
    <w:rsid w:val="0042470D"/>
    <w:rsid w:val="0042517F"/>
    <w:rsid w:val="00427159"/>
    <w:rsid w:val="004305F9"/>
    <w:rsid w:val="00430758"/>
    <w:rsid w:val="004328FE"/>
    <w:rsid w:val="00432ED8"/>
    <w:rsid w:val="0043409F"/>
    <w:rsid w:val="00434EAE"/>
    <w:rsid w:val="0043533B"/>
    <w:rsid w:val="00435606"/>
    <w:rsid w:val="00436CB0"/>
    <w:rsid w:val="00436FE1"/>
    <w:rsid w:val="004374B4"/>
    <w:rsid w:val="00440E5A"/>
    <w:rsid w:val="00440FCA"/>
    <w:rsid w:val="00442203"/>
    <w:rsid w:val="00442C28"/>
    <w:rsid w:val="00443766"/>
    <w:rsid w:val="00443DCF"/>
    <w:rsid w:val="00443E58"/>
    <w:rsid w:val="0044436D"/>
    <w:rsid w:val="00444741"/>
    <w:rsid w:val="00444AB1"/>
    <w:rsid w:val="00445BFF"/>
    <w:rsid w:val="00445D70"/>
    <w:rsid w:val="00446BB5"/>
    <w:rsid w:val="0044763F"/>
    <w:rsid w:val="0045005B"/>
    <w:rsid w:val="004502C7"/>
    <w:rsid w:val="00450B30"/>
    <w:rsid w:val="00450D3E"/>
    <w:rsid w:val="00450DF7"/>
    <w:rsid w:val="00450EC6"/>
    <w:rsid w:val="00450F05"/>
    <w:rsid w:val="004514E8"/>
    <w:rsid w:val="00451FC8"/>
    <w:rsid w:val="00452BE3"/>
    <w:rsid w:val="00452D09"/>
    <w:rsid w:val="00452F2C"/>
    <w:rsid w:val="0045305C"/>
    <w:rsid w:val="00453415"/>
    <w:rsid w:val="00453670"/>
    <w:rsid w:val="0045393F"/>
    <w:rsid w:val="0045477E"/>
    <w:rsid w:val="00455622"/>
    <w:rsid w:val="0045605E"/>
    <w:rsid w:val="00457487"/>
    <w:rsid w:val="00457892"/>
    <w:rsid w:val="004606CB"/>
    <w:rsid w:val="004619D1"/>
    <w:rsid w:val="00462139"/>
    <w:rsid w:val="00462445"/>
    <w:rsid w:val="004629D0"/>
    <w:rsid w:val="004648C8"/>
    <w:rsid w:val="00467262"/>
    <w:rsid w:val="00467CA0"/>
    <w:rsid w:val="00470033"/>
    <w:rsid w:val="00470217"/>
    <w:rsid w:val="00470BD4"/>
    <w:rsid w:val="00470E88"/>
    <w:rsid w:val="004719A7"/>
    <w:rsid w:val="00471A49"/>
    <w:rsid w:val="00471ED5"/>
    <w:rsid w:val="00472F5C"/>
    <w:rsid w:val="00472FC8"/>
    <w:rsid w:val="00474184"/>
    <w:rsid w:val="0047498F"/>
    <w:rsid w:val="00474ED3"/>
    <w:rsid w:val="00475299"/>
    <w:rsid w:val="00475977"/>
    <w:rsid w:val="00477A05"/>
    <w:rsid w:val="00477DE8"/>
    <w:rsid w:val="00477F07"/>
    <w:rsid w:val="004800E1"/>
    <w:rsid w:val="004801C0"/>
    <w:rsid w:val="00480228"/>
    <w:rsid w:val="0048042C"/>
    <w:rsid w:val="004808BB"/>
    <w:rsid w:val="00480D5B"/>
    <w:rsid w:val="00481535"/>
    <w:rsid w:val="0048160E"/>
    <w:rsid w:val="00482AA5"/>
    <w:rsid w:val="0048334C"/>
    <w:rsid w:val="004837F1"/>
    <w:rsid w:val="00484152"/>
    <w:rsid w:val="004846A3"/>
    <w:rsid w:val="004861D8"/>
    <w:rsid w:val="0048685D"/>
    <w:rsid w:val="00486911"/>
    <w:rsid w:val="00486AE2"/>
    <w:rsid w:val="004873F4"/>
    <w:rsid w:val="00487A18"/>
    <w:rsid w:val="0049021C"/>
    <w:rsid w:val="00491A19"/>
    <w:rsid w:val="00491A87"/>
    <w:rsid w:val="004928DE"/>
    <w:rsid w:val="004928FD"/>
    <w:rsid w:val="004931AF"/>
    <w:rsid w:val="0049412B"/>
    <w:rsid w:val="004944A3"/>
    <w:rsid w:val="004948E1"/>
    <w:rsid w:val="00494D66"/>
    <w:rsid w:val="00494D75"/>
    <w:rsid w:val="00495464"/>
    <w:rsid w:val="00495B3C"/>
    <w:rsid w:val="00495CD9"/>
    <w:rsid w:val="00496015"/>
    <w:rsid w:val="004962E1"/>
    <w:rsid w:val="0049634A"/>
    <w:rsid w:val="00496551"/>
    <w:rsid w:val="00496840"/>
    <w:rsid w:val="00496844"/>
    <w:rsid w:val="004A10CE"/>
    <w:rsid w:val="004A1204"/>
    <w:rsid w:val="004A239B"/>
    <w:rsid w:val="004A242D"/>
    <w:rsid w:val="004A24B8"/>
    <w:rsid w:val="004A27B3"/>
    <w:rsid w:val="004A34CB"/>
    <w:rsid w:val="004A35CF"/>
    <w:rsid w:val="004A3CEF"/>
    <w:rsid w:val="004A3D72"/>
    <w:rsid w:val="004A3DDE"/>
    <w:rsid w:val="004A3F28"/>
    <w:rsid w:val="004A40BB"/>
    <w:rsid w:val="004A4352"/>
    <w:rsid w:val="004A46C2"/>
    <w:rsid w:val="004A4849"/>
    <w:rsid w:val="004A5C70"/>
    <w:rsid w:val="004A6196"/>
    <w:rsid w:val="004A62AB"/>
    <w:rsid w:val="004A6742"/>
    <w:rsid w:val="004A7120"/>
    <w:rsid w:val="004A7E05"/>
    <w:rsid w:val="004B005C"/>
    <w:rsid w:val="004B08B0"/>
    <w:rsid w:val="004B0A5C"/>
    <w:rsid w:val="004B0E55"/>
    <w:rsid w:val="004B117E"/>
    <w:rsid w:val="004B214E"/>
    <w:rsid w:val="004B2FBE"/>
    <w:rsid w:val="004B3EF6"/>
    <w:rsid w:val="004B3F81"/>
    <w:rsid w:val="004B3FFC"/>
    <w:rsid w:val="004B4018"/>
    <w:rsid w:val="004B446F"/>
    <w:rsid w:val="004B4499"/>
    <w:rsid w:val="004B5A88"/>
    <w:rsid w:val="004B63B6"/>
    <w:rsid w:val="004B6437"/>
    <w:rsid w:val="004B6862"/>
    <w:rsid w:val="004B7E6F"/>
    <w:rsid w:val="004C02AB"/>
    <w:rsid w:val="004C0785"/>
    <w:rsid w:val="004C0E99"/>
    <w:rsid w:val="004C1888"/>
    <w:rsid w:val="004C2B4A"/>
    <w:rsid w:val="004C2DC7"/>
    <w:rsid w:val="004C2F6A"/>
    <w:rsid w:val="004C3255"/>
    <w:rsid w:val="004C3752"/>
    <w:rsid w:val="004C3B3E"/>
    <w:rsid w:val="004C4345"/>
    <w:rsid w:val="004C451D"/>
    <w:rsid w:val="004C4AF6"/>
    <w:rsid w:val="004C4E2A"/>
    <w:rsid w:val="004C4EDF"/>
    <w:rsid w:val="004C51E6"/>
    <w:rsid w:val="004C7064"/>
    <w:rsid w:val="004C716D"/>
    <w:rsid w:val="004C791F"/>
    <w:rsid w:val="004D0E7E"/>
    <w:rsid w:val="004D2E17"/>
    <w:rsid w:val="004D3912"/>
    <w:rsid w:val="004D40F7"/>
    <w:rsid w:val="004D4F47"/>
    <w:rsid w:val="004D513B"/>
    <w:rsid w:val="004D592B"/>
    <w:rsid w:val="004D5E1E"/>
    <w:rsid w:val="004D61D4"/>
    <w:rsid w:val="004D645E"/>
    <w:rsid w:val="004D66DF"/>
    <w:rsid w:val="004D6E1C"/>
    <w:rsid w:val="004D6FEC"/>
    <w:rsid w:val="004D7C7A"/>
    <w:rsid w:val="004D7DB8"/>
    <w:rsid w:val="004E03B5"/>
    <w:rsid w:val="004E07C7"/>
    <w:rsid w:val="004E0CD4"/>
    <w:rsid w:val="004E28C0"/>
    <w:rsid w:val="004E2E7B"/>
    <w:rsid w:val="004E3193"/>
    <w:rsid w:val="004E35FA"/>
    <w:rsid w:val="004E3F76"/>
    <w:rsid w:val="004E4D93"/>
    <w:rsid w:val="004E51B9"/>
    <w:rsid w:val="004E63AB"/>
    <w:rsid w:val="004E6690"/>
    <w:rsid w:val="004E6E97"/>
    <w:rsid w:val="004F00F8"/>
    <w:rsid w:val="004F2659"/>
    <w:rsid w:val="004F38C3"/>
    <w:rsid w:val="004F3A37"/>
    <w:rsid w:val="004F3E89"/>
    <w:rsid w:val="004F3FB0"/>
    <w:rsid w:val="004F4096"/>
    <w:rsid w:val="004F4C48"/>
    <w:rsid w:val="004F4DA7"/>
    <w:rsid w:val="004F4DAB"/>
    <w:rsid w:val="004F6623"/>
    <w:rsid w:val="004F6720"/>
    <w:rsid w:val="004F7362"/>
    <w:rsid w:val="004F780E"/>
    <w:rsid w:val="005007A0"/>
    <w:rsid w:val="00500948"/>
    <w:rsid w:val="00500F38"/>
    <w:rsid w:val="00501188"/>
    <w:rsid w:val="0050153E"/>
    <w:rsid w:val="00501C4C"/>
    <w:rsid w:val="00501DC4"/>
    <w:rsid w:val="00502C88"/>
    <w:rsid w:val="00504126"/>
    <w:rsid w:val="00504BB2"/>
    <w:rsid w:val="00506186"/>
    <w:rsid w:val="005061A0"/>
    <w:rsid w:val="005067A5"/>
    <w:rsid w:val="00507931"/>
    <w:rsid w:val="00507A50"/>
    <w:rsid w:val="00507F68"/>
    <w:rsid w:val="00510A01"/>
    <w:rsid w:val="00510C98"/>
    <w:rsid w:val="00511080"/>
    <w:rsid w:val="0051175F"/>
    <w:rsid w:val="0051178C"/>
    <w:rsid w:val="00512261"/>
    <w:rsid w:val="005122BA"/>
    <w:rsid w:val="00512811"/>
    <w:rsid w:val="00512BDC"/>
    <w:rsid w:val="0051361C"/>
    <w:rsid w:val="00513CA8"/>
    <w:rsid w:val="00514A10"/>
    <w:rsid w:val="00514B3A"/>
    <w:rsid w:val="00514CB4"/>
    <w:rsid w:val="0051548B"/>
    <w:rsid w:val="00516197"/>
    <w:rsid w:val="00516511"/>
    <w:rsid w:val="005168EE"/>
    <w:rsid w:val="00517885"/>
    <w:rsid w:val="00517C38"/>
    <w:rsid w:val="00517F25"/>
    <w:rsid w:val="0052006A"/>
    <w:rsid w:val="005214DA"/>
    <w:rsid w:val="0052176E"/>
    <w:rsid w:val="00521AD2"/>
    <w:rsid w:val="0052295B"/>
    <w:rsid w:val="005239B5"/>
    <w:rsid w:val="005249FC"/>
    <w:rsid w:val="0052543D"/>
    <w:rsid w:val="00525C04"/>
    <w:rsid w:val="00527936"/>
    <w:rsid w:val="00530A8B"/>
    <w:rsid w:val="005315D2"/>
    <w:rsid w:val="00531988"/>
    <w:rsid w:val="005324E9"/>
    <w:rsid w:val="0053364D"/>
    <w:rsid w:val="00533875"/>
    <w:rsid w:val="0053458E"/>
    <w:rsid w:val="005350C4"/>
    <w:rsid w:val="00535567"/>
    <w:rsid w:val="00537907"/>
    <w:rsid w:val="005405A9"/>
    <w:rsid w:val="005405C5"/>
    <w:rsid w:val="00540984"/>
    <w:rsid w:val="00540D18"/>
    <w:rsid w:val="00541212"/>
    <w:rsid w:val="0054192B"/>
    <w:rsid w:val="00542397"/>
    <w:rsid w:val="00542962"/>
    <w:rsid w:val="00542AC4"/>
    <w:rsid w:val="00542D5D"/>
    <w:rsid w:val="00543764"/>
    <w:rsid w:val="005439EE"/>
    <w:rsid w:val="00543FFE"/>
    <w:rsid w:val="00544C9D"/>
    <w:rsid w:val="00544DD7"/>
    <w:rsid w:val="00545FBC"/>
    <w:rsid w:val="0054692C"/>
    <w:rsid w:val="00546A1C"/>
    <w:rsid w:val="00546B21"/>
    <w:rsid w:val="0054718C"/>
    <w:rsid w:val="00547A23"/>
    <w:rsid w:val="00547CE0"/>
    <w:rsid w:val="00547DE7"/>
    <w:rsid w:val="0055038E"/>
    <w:rsid w:val="00550D23"/>
    <w:rsid w:val="005510D4"/>
    <w:rsid w:val="005518C8"/>
    <w:rsid w:val="00551969"/>
    <w:rsid w:val="00551A7C"/>
    <w:rsid w:val="00551BA7"/>
    <w:rsid w:val="00552848"/>
    <w:rsid w:val="00552902"/>
    <w:rsid w:val="00552BE1"/>
    <w:rsid w:val="005543FF"/>
    <w:rsid w:val="00554DB0"/>
    <w:rsid w:val="0055544A"/>
    <w:rsid w:val="00555B27"/>
    <w:rsid w:val="00556C69"/>
    <w:rsid w:val="005575FF"/>
    <w:rsid w:val="005578B6"/>
    <w:rsid w:val="00560598"/>
    <w:rsid w:val="00560B9C"/>
    <w:rsid w:val="00560C91"/>
    <w:rsid w:val="00560CA6"/>
    <w:rsid w:val="00560E9E"/>
    <w:rsid w:val="00560F3D"/>
    <w:rsid w:val="00560F7F"/>
    <w:rsid w:val="00561500"/>
    <w:rsid w:val="00561A35"/>
    <w:rsid w:val="00562B7D"/>
    <w:rsid w:val="005630F8"/>
    <w:rsid w:val="0056311F"/>
    <w:rsid w:val="00564034"/>
    <w:rsid w:val="0056410E"/>
    <w:rsid w:val="005647F4"/>
    <w:rsid w:val="00564DBA"/>
    <w:rsid w:val="0056597C"/>
    <w:rsid w:val="005659E4"/>
    <w:rsid w:val="00565F1C"/>
    <w:rsid w:val="0056621B"/>
    <w:rsid w:val="0056657A"/>
    <w:rsid w:val="00567541"/>
    <w:rsid w:val="00567761"/>
    <w:rsid w:val="0056778E"/>
    <w:rsid w:val="0056792F"/>
    <w:rsid w:val="005706DC"/>
    <w:rsid w:val="00571211"/>
    <w:rsid w:val="005716BB"/>
    <w:rsid w:val="00572177"/>
    <w:rsid w:val="00572630"/>
    <w:rsid w:val="00572A76"/>
    <w:rsid w:val="00573727"/>
    <w:rsid w:val="00573739"/>
    <w:rsid w:val="00573777"/>
    <w:rsid w:val="005738CD"/>
    <w:rsid w:val="00574158"/>
    <w:rsid w:val="005746D0"/>
    <w:rsid w:val="0057473E"/>
    <w:rsid w:val="00574ECE"/>
    <w:rsid w:val="00575660"/>
    <w:rsid w:val="00575A6C"/>
    <w:rsid w:val="005763D9"/>
    <w:rsid w:val="005807DB"/>
    <w:rsid w:val="0058239C"/>
    <w:rsid w:val="00582937"/>
    <w:rsid w:val="00582E52"/>
    <w:rsid w:val="005831C4"/>
    <w:rsid w:val="0058352B"/>
    <w:rsid w:val="00583548"/>
    <w:rsid w:val="005836D8"/>
    <w:rsid w:val="005837C2"/>
    <w:rsid w:val="00583BCE"/>
    <w:rsid w:val="00584A14"/>
    <w:rsid w:val="00584A1F"/>
    <w:rsid w:val="005870B4"/>
    <w:rsid w:val="00587BC9"/>
    <w:rsid w:val="005900CA"/>
    <w:rsid w:val="0059039F"/>
    <w:rsid w:val="005912F8"/>
    <w:rsid w:val="0059156A"/>
    <w:rsid w:val="0059172A"/>
    <w:rsid w:val="005918E7"/>
    <w:rsid w:val="00592E7D"/>
    <w:rsid w:val="005933A2"/>
    <w:rsid w:val="00593C6E"/>
    <w:rsid w:val="00593D62"/>
    <w:rsid w:val="0059433C"/>
    <w:rsid w:val="00594C14"/>
    <w:rsid w:val="00594CD0"/>
    <w:rsid w:val="00594D82"/>
    <w:rsid w:val="005966FA"/>
    <w:rsid w:val="005978B4"/>
    <w:rsid w:val="00597BB6"/>
    <w:rsid w:val="005A0D94"/>
    <w:rsid w:val="005A19FA"/>
    <w:rsid w:val="005A1EBC"/>
    <w:rsid w:val="005A208C"/>
    <w:rsid w:val="005A30B0"/>
    <w:rsid w:val="005A3AD7"/>
    <w:rsid w:val="005A3C17"/>
    <w:rsid w:val="005A47F5"/>
    <w:rsid w:val="005A514A"/>
    <w:rsid w:val="005A5719"/>
    <w:rsid w:val="005A5CAA"/>
    <w:rsid w:val="005A6621"/>
    <w:rsid w:val="005A6D04"/>
    <w:rsid w:val="005A7990"/>
    <w:rsid w:val="005A7A77"/>
    <w:rsid w:val="005A7BDE"/>
    <w:rsid w:val="005B08FA"/>
    <w:rsid w:val="005B0E77"/>
    <w:rsid w:val="005B0F56"/>
    <w:rsid w:val="005B1326"/>
    <w:rsid w:val="005B1448"/>
    <w:rsid w:val="005B1BBF"/>
    <w:rsid w:val="005B2BFA"/>
    <w:rsid w:val="005B313E"/>
    <w:rsid w:val="005B379A"/>
    <w:rsid w:val="005B3A6C"/>
    <w:rsid w:val="005B3FF0"/>
    <w:rsid w:val="005B41AB"/>
    <w:rsid w:val="005B6499"/>
    <w:rsid w:val="005B652E"/>
    <w:rsid w:val="005B7B5C"/>
    <w:rsid w:val="005C08B5"/>
    <w:rsid w:val="005C1522"/>
    <w:rsid w:val="005C1BE9"/>
    <w:rsid w:val="005C249C"/>
    <w:rsid w:val="005C2AD9"/>
    <w:rsid w:val="005C2B07"/>
    <w:rsid w:val="005C2DF7"/>
    <w:rsid w:val="005C34DC"/>
    <w:rsid w:val="005C3DD8"/>
    <w:rsid w:val="005C4C6A"/>
    <w:rsid w:val="005C5807"/>
    <w:rsid w:val="005C5D47"/>
    <w:rsid w:val="005C666C"/>
    <w:rsid w:val="005C668E"/>
    <w:rsid w:val="005C7237"/>
    <w:rsid w:val="005C7684"/>
    <w:rsid w:val="005C7B7C"/>
    <w:rsid w:val="005D011A"/>
    <w:rsid w:val="005D0440"/>
    <w:rsid w:val="005D07E8"/>
    <w:rsid w:val="005D08D0"/>
    <w:rsid w:val="005D0A44"/>
    <w:rsid w:val="005D0A8D"/>
    <w:rsid w:val="005D1215"/>
    <w:rsid w:val="005D12A5"/>
    <w:rsid w:val="005D2296"/>
    <w:rsid w:val="005D243F"/>
    <w:rsid w:val="005D2A02"/>
    <w:rsid w:val="005D2D79"/>
    <w:rsid w:val="005D376F"/>
    <w:rsid w:val="005D3BFD"/>
    <w:rsid w:val="005D44E5"/>
    <w:rsid w:val="005D4777"/>
    <w:rsid w:val="005D7959"/>
    <w:rsid w:val="005E00BB"/>
    <w:rsid w:val="005E107A"/>
    <w:rsid w:val="005E1229"/>
    <w:rsid w:val="005E19DD"/>
    <w:rsid w:val="005E21F2"/>
    <w:rsid w:val="005E2D37"/>
    <w:rsid w:val="005E3085"/>
    <w:rsid w:val="005E31D2"/>
    <w:rsid w:val="005E3DC0"/>
    <w:rsid w:val="005E44B9"/>
    <w:rsid w:val="005E4CFE"/>
    <w:rsid w:val="005E4E8F"/>
    <w:rsid w:val="005E5714"/>
    <w:rsid w:val="005E5CFB"/>
    <w:rsid w:val="005E5D15"/>
    <w:rsid w:val="005E69A6"/>
    <w:rsid w:val="005E6DF4"/>
    <w:rsid w:val="005E6E39"/>
    <w:rsid w:val="005E7036"/>
    <w:rsid w:val="005E7155"/>
    <w:rsid w:val="005E79A8"/>
    <w:rsid w:val="005E7E97"/>
    <w:rsid w:val="005F02FA"/>
    <w:rsid w:val="005F242A"/>
    <w:rsid w:val="005F2D70"/>
    <w:rsid w:val="005F333F"/>
    <w:rsid w:val="005F56EB"/>
    <w:rsid w:val="005F5B45"/>
    <w:rsid w:val="005F5CF4"/>
    <w:rsid w:val="005F5F32"/>
    <w:rsid w:val="005F6173"/>
    <w:rsid w:val="005F66F3"/>
    <w:rsid w:val="005F6A45"/>
    <w:rsid w:val="005F7520"/>
    <w:rsid w:val="00601743"/>
    <w:rsid w:val="00602B25"/>
    <w:rsid w:val="00602C14"/>
    <w:rsid w:val="00602DED"/>
    <w:rsid w:val="006037EE"/>
    <w:rsid w:val="006038A5"/>
    <w:rsid w:val="006038D9"/>
    <w:rsid w:val="00603D00"/>
    <w:rsid w:val="00603D7F"/>
    <w:rsid w:val="0060415E"/>
    <w:rsid w:val="00604F87"/>
    <w:rsid w:val="006056BD"/>
    <w:rsid w:val="00605BB9"/>
    <w:rsid w:val="00606B0B"/>
    <w:rsid w:val="00606DFA"/>
    <w:rsid w:val="00607463"/>
    <w:rsid w:val="00607B88"/>
    <w:rsid w:val="00610126"/>
    <w:rsid w:val="0061019F"/>
    <w:rsid w:val="00610683"/>
    <w:rsid w:val="00611FD7"/>
    <w:rsid w:val="00612095"/>
    <w:rsid w:val="0061215E"/>
    <w:rsid w:val="0061241D"/>
    <w:rsid w:val="006124ED"/>
    <w:rsid w:val="00612741"/>
    <w:rsid w:val="00613101"/>
    <w:rsid w:val="00613542"/>
    <w:rsid w:val="0061371E"/>
    <w:rsid w:val="00613987"/>
    <w:rsid w:val="00614643"/>
    <w:rsid w:val="006175E5"/>
    <w:rsid w:val="00620273"/>
    <w:rsid w:val="00620A54"/>
    <w:rsid w:val="006217E2"/>
    <w:rsid w:val="006219A3"/>
    <w:rsid w:val="0062270C"/>
    <w:rsid w:val="00622FA3"/>
    <w:rsid w:val="0062321E"/>
    <w:rsid w:val="00623C36"/>
    <w:rsid w:val="006246E7"/>
    <w:rsid w:val="00624862"/>
    <w:rsid w:val="00624E96"/>
    <w:rsid w:val="00624EF8"/>
    <w:rsid w:val="00624FD0"/>
    <w:rsid w:val="006252F0"/>
    <w:rsid w:val="006259F8"/>
    <w:rsid w:val="00625B89"/>
    <w:rsid w:val="00626E8C"/>
    <w:rsid w:val="006274CA"/>
    <w:rsid w:val="00627814"/>
    <w:rsid w:val="0063116A"/>
    <w:rsid w:val="006314A4"/>
    <w:rsid w:val="00631A10"/>
    <w:rsid w:val="006321A9"/>
    <w:rsid w:val="006323B8"/>
    <w:rsid w:val="006328C9"/>
    <w:rsid w:val="00632E4E"/>
    <w:rsid w:val="0063302C"/>
    <w:rsid w:val="006336D5"/>
    <w:rsid w:val="0063391B"/>
    <w:rsid w:val="00633ABA"/>
    <w:rsid w:val="00634B38"/>
    <w:rsid w:val="00634BB2"/>
    <w:rsid w:val="00634C17"/>
    <w:rsid w:val="00634D08"/>
    <w:rsid w:val="00636186"/>
    <w:rsid w:val="00636382"/>
    <w:rsid w:val="006365DD"/>
    <w:rsid w:val="006367C7"/>
    <w:rsid w:val="00636870"/>
    <w:rsid w:val="00636BB4"/>
    <w:rsid w:val="006379A5"/>
    <w:rsid w:val="00637D10"/>
    <w:rsid w:val="0064001D"/>
    <w:rsid w:val="00640334"/>
    <w:rsid w:val="00641E3C"/>
    <w:rsid w:val="00641EC4"/>
    <w:rsid w:val="006420EB"/>
    <w:rsid w:val="006426DD"/>
    <w:rsid w:val="006432DC"/>
    <w:rsid w:val="00643C1F"/>
    <w:rsid w:val="0064510D"/>
    <w:rsid w:val="00645F9C"/>
    <w:rsid w:val="00646E8E"/>
    <w:rsid w:val="0064718B"/>
    <w:rsid w:val="00647FD3"/>
    <w:rsid w:val="0065017A"/>
    <w:rsid w:val="0065061E"/>
    <w:rsid w:val="006510C2"/>
    <w:rsid w:val="00651883"/>
    <w:rsid w:val="00652F9B"/>
    <w:rsid w:val="00654B43"/>
    <w:rsid w:val="00654DAE"/>
    <w:rsid w:val="00654E04"/>
    <w:rsid w:val="006571EB"/>
    <w:rsid w:val="006575E9"/>
    <w:rsid w:val="006579F4"/>
    <w:rsid w:val="00660DF1"/>
    <w:rsid w:val="0066132A"/>
    <w:rsid w:val="00661693"/>
    <w:rsid w:val="0066228E"/>
    <w:rsid w:val="00664730"/>
    <w:rsid w:val="00664AB6"/>
    <w:rsid w:val="006658A5"/>
    <w:rsid w:val="00672819"/>
    <w:rsid w:val="00672A54"/>
    <w:rsid w:val="0067327E"/>
    <w:rsid w:val="00673425"/>
    <w:rsid w:val="00674136"/>
    <w:rsid w:val="006743D4"/>
    <w:rsid w:val="00674A68"/>
    <w:rsid w:val="00674ACC"/>
    <w:rsid w:val="00674B03"/>
    <w:rsid w:val="00674FF4"/>
    <w:rsid w:val="006750AC"/>
    <w:rsid w:val="00675401"/>
    <w:rsid w:val="00675A39"/>
    <w:rsid w:val="0067634C"/>
    <w:rsid w:val="00676D87"/>
    <w:rsid w:val="006774BE"/>
    <w:rsid w:val="0067756A"/>
    <w:rsid w:val="00677DFA"/>
    <w:rsid w:val="0068015A"/>
    <w:rsid w:val="00680924"/>
    <w:rsid w:val="0068119E"/>
    <w:rsid w:val="00682927"/>
    <w:rsid w:val="00682B0E"/>
    <w:rsid w:val="00682D6B"/>
    <w:rsid w:val="00683028"/>
    <w:rsid w:val="006831DA"/>
    <w:rsid w:val="0068408C"/>
    <w:rsid w:val="0068419D"/>
    <w:rsid w:val="0068499D"/>
    <w:rsid w:val="00685428"/>
    <w:rsid w:val="00685C24"/>
    <w:rsid w:val="00685C9C"/>
    <w:rsid w:val="006869EA"/>
    <w:rsid w:val="00687039"/>
    <w:rsid w:val="00687F9E"/>
    <w:rsid w:val="006901ED"/>
    <w:rsid w:val="006904D7"/>
    <w:rsid w:val="0069055F"/>
    <w:rsid w:val="0069083C"/>
    <w:rsid w:val="00690CB2"/>
    <w:rsid w:val="00692111"/>
    <w:rsid w:val="00692545"/>
    <w:rsid w:val="00693206"/>
    <w:rsid w:val="006938F0"/>
    <w:rsid w:val="00693A91"/>
    <w:rsid w:val="00694BD8"/>
    <w:rsid w:val="0069516E"/>
    <w:rsid w:val="006956B0"/>
    <w:rsid w:val="006958AB"/>
    <w:rsid w:val="00695E12"/>
    <w:rsid w:val="00696221"/>
    <w:rsid w:val="00697576"/>
    <w:rsid w:val="00697612"/>
    <w:rsid w:val="0069763B"/>
    <w:rsid w:val="00697758"/>
    <w:rsid w:val="00697A04"/>
    <w:rsid w:val="006A1045"/>
    <w:rsid w:val="006A17D4"/>
    <w:rsid w:val="006A1A68"/>
    <w:rsid w:val="006A1B2F"/>
    <w:rsid w:val="006A1D33"/>
    <w:rsid w:val="006A1E92"/>
    <w:rsid w:val="006A2225"/>
    <w:rsid w:val="006A39F5"/>
    <w:rsid w:val="006A4A9C"/>
    <w:rsid w:val="006A6616"/>
    <w:rsid w:val="006A6F26"/>
    <w:rsid w:val="006A7D8B"/>
    <w:rsid w:val="006B0768"/>
    <w:rsid w:val="006B0B33"/>
    <w:rsid w:val="006B14BA"/>
    <w:rsid w:val="006B1795"/>
    <w:rsid w:val="006B1E61"/>
    <w:rsid w:val="006B2914"/>
    <w:rsid w:val="006B2B50"/>
    <w:rsid w:val="006B2FAF"/>
    <w:rsid w:val="006B342D"/>
    <w:rsid w:val="006B3846"/>
    <w:rsid w:val="006B4049"/>
    <w:rsid w:val="006B41C8"/>
    <w:rsid w:val="006B444D"/>
    <w:rsid w:val="006B5C34"/>
    <w:rsid w:val="006B64E5"/>
    <w:rsid w:val="006B6691"/>
    <w:rsid w:val="006B67DC"/>
    <w:rsid w:val="006B67DF"/>
    <w:rsid w:val="006B6FC7"/>
    <w:rsid w:val="006B7242"/>
    <w:rsid w:val="006B73D5"/>
    <w:rsid w:val="006B774A"/>
    <w:rsid w:val="006B7BB5"/>
    <w:rsid w:val="006B7F9D"/>
    <w:rsid w:val="006C0A81"/>
    <w:rsid w:val="006C0FA5"/>
    <w:rsid w:val="006C1439"/>
    <w:rsid w:val="006C156E"/>
    <w:rsid w:val="006C1B69"/>
    <w:rsid w:val="006C1D53"/>
    <w:rsid w:val="006C39D6"/>
    <w:rsid w:val="006C3C21"/>
    <w:rsid w:val="006C4121"/>
    <w:rsid w:val="006C44EA"/>
    <w:rsid w:val="006C59B4"/>
    <w:rsid w:val="006C63EA"/>
    <w:rsid w:val="006C6B04"/>
    <w:rsid w:val="006C7431"/>
    <w:rsid w:val="006C78B2"/>
    <w:rsid w:val="006C7DF9"/>
    <w:rsid w:val="006C7F49"/>
    <w:rsid w:val="006D062C"/>
    <w:rsid w:val="006D0B78"/>
    <w:rsid w:val="006D0C3C"/>
    <w:rsid w:val="006D1332"/>
    <w:rsid w:val="006D1445"/>
    <w:rsid w:val="006D1540"/>
    <w:rsid w:val="006D2433"/>
    <w:rsid w:val="006D36D7"/>
    <w:rsid w:val="006D4588"/>
    <w:rsid w:val="006D4D7E"/>
    <w:rsid w:val="006D5776"/>
    <w:rsid w:val="006D5802"/>
    <w:rsid w:val="006D591E"/>
    <w:rsid w:val="006D6A6A"/>
    <w:rsid w:val="006D71E0"/>
    <w:rsid w:val="006D7640"/>
    <w:rsid w:val="006D7716"/>
    <w:rsid w:val="006D78CE"/>
    <w:rsid w:val="006E06EA"/>
    <w:rsid w:val="006E0DD2"/>
    <w:rsid w:val="006E0F84"/>
    <w:rsid w:val="006E1B41"/>
    <w:rsid w:val="006E1B78"/>
    <w:rsid w:val="006E1B9D"/>
    <w:rsid w:val="006E22DC"/>
    <w:rsid w:val="006E270D"/>
    <w:rsid w:val="006E3D48"/>
    <w:rsid w:val="006E3FAF"/>
    <w:rsid w:val="006E402E"/>
    <w:rsid w:val="006E4051"/>
    <w:rsid w:val="006E47F0"/>
    <w:rsid w:val="006E5705"/>
    <w:rsid w:val="006E5D7D"/>
    <w:rsid w:val="006E6015"/>
    <w:rsid w:val="006E6400"/>
    <w:rsid w:val="006E6743"/>
    <w:rsid w:val="006E7497"/>
    <w:rsid w:val="006E7617"/>
    <w:rsid w:val="006E7ABD"/>
    <w:rsid w:val="006E7F34"/>
    <w:rsid w:val="006F0259"/>
    <w:rsid w:val="006F0B7D"/>
    <w:rsid w:val="006F0FA8"/>
    <w:rsid w:val="006F12C5"/>
    <w:rsid w:val="006F26B0"/>
    <w:rsid w:val="006F2DD3"/>
    <w:rsid w:val="006F2EF1"/>
    <w:rsid w:val="006F3624"/>
    <w:rsid w:val="006F370C"/>
    <w:rsid w:val="006F42B5"/>
    <w:rsid w:val="006F507D"/>
    <w:rsid w:val="006F50CF"/>
    <w:rsid w:val="006F5CFA"/>
    <w:rsid w:val="006F5D02"/>
    <w:rsid w:val="006F5DBF"/>
    <w:rsid w:val="006F629D"/>
    <w:rsid w:val="007007FF"/>
    <w:rsid w:val="00700854"/>
    <w:rsid w:val="007009CE"/>
    <w:rsid w:val="00701202"/>
    <w:rsid w:val="007016F7"/>
    <w:rsid w:val="0070306D"/>
    <w:rsid w:val="0070450F"/>
    <w:rsid w:val="00705DBF"/>
    <w:rsid w:val="0070648A"/>
    <w:rsid w:val="007078C8"/>
    <w:rsid w:val="00707E7E"/>
    <w:rsid w:val="00710864"/>
    <w:rsid w:val="00710943"/>
    <w:rsid w:val="00711432"/>
    <w:rsid w:val="00712676"/>
    <w:rsid w:val="00713420"/>
    <w:rsid w:val="007134B5"/>
    <w:rsid w:val="0071437A"/>
    <w:rsid w:val="00714D32"/>
    <w:rsid w:val="00714EC7"/>
    <w:rsid w:val="00715407"/>
    <w:rsid w:val="00715749"/>
    <w:rsid w:val="0071578D"/>
    <w:rsid w:val="00715FF1"/>
    <w:rsid w:val="0071787A"/>
    <w:rsid w:val="00724141"/>
    <w:rsid w:val="0072420E"/>
    <w:rsid w:val="00724276"/>
    <w:rsid w:val="007257BC"/>
    <w:rsid w:val="00725FD1"/>
    <w:rsid w:val="00726022"/>
    <w:rsid w:val="00727220"/>
    <w:rsid w:val="007273B6"/>
    <w:rsid w:val="007312C8"/>
    <w:rsid w:val="0073142B"/>
    <w:rsid w:val="007336FF"/>
    <w:rsid w:val="00733CFB"/>
    <w:rsid w:val="00734250"/>
    <w:rsid w:val="007342E2"/>
    <w:rsid w:val="0073509C"/>
    <w:rsid w:val="00735CA4"/>
    <w:rsid w:val="007362CD"/>
    <w:rsid w:val="00736862"/>
    <w:rsid w:val="0073744C"/>
    <w:rsid w:val="00737ACB"/>
    <w:rsid w:val="00737B75"/>
    <w:rsid w:val="007403B7"/>
    <w:rsid w:val="007409E6"/>
    <w:rsid w:val="00741216"/>
    <w:rsid w:val="0074208A"/>
    <w:rsid w:val="00742360"/>
    <w:rsid w:val="00742557"/>
    <w:rsid w:val="007431F7"/>
    <w:rsid w:val="00743AD7"/>
    <w:rsid w:val="00744A5A"/>
    <w:rsid w:val="007504BE"/>
    <w:rsid w:val="00750595"/>
    <w:rsid w:val="00750718"/>
    <w:rsid w:val="00751800"/>
    <w:rsid w:val="007519A8"/>
    <w:rsid w:val="00752C9D"/>
    <w:rsid w:val="00753D08"/>
    <w:rsid w:val="00753ED1"/>
    <w:rsid w:val="00754854"/>
    <w:rsid w:val="00754FC3"/>
    <w:rsid w:val="007553E8"/>
    <w:rsid w:val="007555A4"/>
    <w:rsid w:val="00755E74"/>
    <w:rsid w:val="0075763E"/>
    <w:rsid w:val="00757801"/>
    <w:rsid w:val="0075788B"/>
    <w:rsid w:val="007578D7"/>
    <w:rsid w:val="0076039D"/>
    <w:rsid w:val="007608FB"/>
    <w:rsid w:val="00760C9A"/>
    <w:rsid w:val="00761024"/>
    <w:rsid w:val="00761599"/>
    <w:rsid w:val="00762389"/>
    <w:rsid w:val="00762850"/>
    <w:rsid w:val="007629B3"/>
    <w:rsid w:val="00762D89"/>
    <w:rsid w:val="00764481"/>
    <w:rsid w:val="00764D87"/>
    <w:rsid w:val="0076645F"/>
    <w:rsid w:val="007665E8"/>
    <w:rsid w:val="0076691F"/>
    <w:rsid w:val="00767215"/>
    <w:rsid w:val="007676C0"/>
    <w:rsid w:val="00767FC3"/>
    <w:rsid w:val="0077014B"/>
    <w:rsid w:val="00770BBF"/>
    <w:rsid w:val="007719F2"/>
    <w:rsid w:val="00771B23"/>
    <w:rsid w:val="0077217E"/>
    <w:rsid w:val="0077222E"/>
    <w:rsid w:val="00772994"/>
    <w:rsid w:val="00772AB0"/>
    <w:rsid w:val="00773335"/>
    <w:rsid w:val="00773E7D"/>
    <w:rsid w:val="007762C3"/>
    <w:rsid w:val="007764DE"/>
    <w:rsid w:val="007771A4"/>
    <w:rsid w:val="007772F3"/>
    <w:rsid w:val="007777E7"/>
    <w:rsid w:val="007804BD"/>
    <w:rsid w:val="00780F60"/>
    <w:rsid w:val="007810F6"/>
    <w:rsid w:val="00781742"/>
    <w:rsid w:val="00781DBD"/>
    <w:rsid w:val="00781EB4"/>
    <w:rsid w:val="00781F3E"/>
    <w:rsid w:val="007820AE"/>
    <w:rsid w:val="00782CAF"/>
    <w:rsid w:val="007832DD"/>
    <w:rsid w:val="00783E58"/>
    <w:rsid w:val="00783F8C"/>
    <w:rsid w:val="00784092"/>
    <w:rsid w:val="00784499"/>
    <w:rsid w:val="00784563"/>
    <w:rsid w:val="00784C51"/>
    <w:rsid w:val="00784F3B"/>
    <w:rsid w:val="00785270"/>
    <w:rsid w:val="007852CE"/>
    <w:rsid w:val="00786A09"/>
    <w:rsid w:val="00786CB3"/>
    <w:rsid w:val="00787595"/>
    <w:rsid w:val="00787F14"/>
    <w:rsid w:val="007901F1"/>
    <w:rsid w:val="007905B5"/>
    <w:rsid w:val="00791449"/>
    <w:rsid w:val="00791A2D"/>
    <w:rsid w:val="00791DD8"/>
    <w:rsid w:val="00792682"/>
    <w:rsid w:val="007926DE"/>
    <w:rsid w:val="00792A45"/>
    <w:rsid w:val="00792A8E"/>
    <w:rsid w:val="00792B3E"/>
    <w:rsid w:val="007937AA"/>
    <w:rsid w:val="0079492C"/>
    <w:rsid w:val="00794A67"/>
    <w:rsid w:val="0079511A"/>
    <w:rsid w:val="0079569B"/>
    <w:rsid w:val="0079629B"/>
    <w:rsid w:val="00796AE1"/>
    <w:rsid w:val="00796F56"/>
    <w:rsid w:val="00797785"/>
    <w:rsid w:val="00797EA5"/>
    <w:rsid w:val="00797EC9"/>
    <w:rsid w:val="007A04F0"/>
    <w:rsid w:val="007A0657"/>
    <w:rsid w:val="007A07BB"/>
    <w:rsid w:val="007A095A"/>
    <w:rsid w:val="007A09FC"/>
    <w:rsid w:val="007A1A25"/>
    <w:rsid w:val="007A1A78"/>
    <w:rsid w:val="007A1C17"/>
    <w:rsid w:val="007A205D"/>
    <w:rsid w:val="007A2B3A"/>
    <w:rsid w:val="007A2DF9"/>
    <w:rsid w:val="007A41DC"/>
    <w:rsid w:val="007A41FF"/>
    <w:rsid w:val="007A5148"/>
    <w:rsid w:val="007A6473"/>
    <w:rsid w:val="007A651B"/>
    <w:rsid w:val="007A658A"/>
    <w:rsid w:val="007A688E"/>
    <w:rsid w:val="007A7A8C"/>
    <w:rsid w:val="007B128A"/>
    <w:rsid w:val="007B1C7F"/>
    <w:rsid w:val="007B29AC"/>
    <w:rsid w:val="007B32B3"/>
    <w:rsid w:val="007B3394"/>
    <w:rsid w:val="007B42D7"/>
    <w:rsid w:val="007B4ADF"/>
    <w:rsid w:val="007B5476"/>
    <w:rsid w:val="007B5978"/>
    <w:rsid w:val="007B6632"/>
    <w:rsid w:val="007B760C"/>
    <w:rsid w:val="007C05AF"/>
    <w:rsid w:val="007C1823"/>
    <w:rsid w:val="007C1C75"/>
    <w:rsid w:val="007C343C"/>
    <w:rsid w:val="007C3954"/>
    <w:rsid w:val="007C4E64"/>
    <w:rsid w:val="007C539C"/>
    <w:rsid w:val="007C5723"/>
    <w:rsid w:val="007D0FD4"/>
    <w:rsid w:val="007D19E9"/>
    <w:rsid w:val="007D1E06"/>
    <w:rsid w:val="007D2548"/>
    <w:rsid w:val="007D2EBE"/>
    <w:rsid w:val="007D2FAD"/>
    <w:rsid w:val="007D31E9"/>
    <w:rsid w:val="007D372D"/>
    <w:rsid w:val="007D37C3"/>
    <w:rsid w:val="007D37C8"/>
    <w:rsid w:val="007D42BB"/>
    <w:rsid w:val="007D54B0"/>
    <w:rsid w:val="007D5FA4"/>
    <w:rsid w:val="007D63CD"/>
    <w:rsid w:val="007D65D5"/>
    <w:rsid w:val="007D6947"/>
    <w:rsid w:val="007D6E1D"/>
    <w:rsid w:val="007D6FC5"/>
    <w:rsid w:val="007D715E"/>
    <w:rsid w:val="007D734F"/>
    <w:rsid w:val="007D7886"/>
    <w:rsid w:val="007E12C4"/>
    <w:rsid w:val="007E2354"/>
    <w:rsid w:val="007E2641"/>
    <w:rsid w:val="007E2FAE"/>
    <w:rsid w:val="007E3CEE"/>
    <w:rsid w:val="007E3E6C"/>
    <w:rsid w:val="007E4BBB"/>
    <w:rsid w:val="007E4CCB"/>
    <w:rsid w:val="007E55DA"/>
    <w:rsid w:val="007E5DC9"/>
    <w:rsid w:val="007E7DB6"/>
    <w:rsid w:val="007E7FA5"/>
    <w:rsid w:val="007F0229"/>
    <w:rsid w:val="007F0B07"/>
    <w:rsid w:val="007F0B1A"/>
    <w:rsid w:val="007F1392"/>
    <w:rsid w:val="007F13E0"/>
    <w:rsid w:val="007F252D"/>
    <w:rsid w:val="007F2706"/>
    <w:rsid w:val="007F2F0C"/>
    <w:rsid w:val="007F3281"/>
    <w:rsid w:val="007F3BD8"/>
    <w:rsid w:val="007F425E"/>
    <w:rsid w:val="007F4B86"/>
    <w:rsid w:val="007F5540"/>
    <w:rsid w:val="007F59E9"/>
    <w:rsid w:val="007F5BB4"/>
    <w:rsid w:val="007F5D42"/>
    <w:rsid w:val="007F61B7"/>
    <w:rsid w:val="007F62A0"/>
    <w:rsid w:val="007F62E2"/>
    <w:rsid w:val="007F7BB1"/>
    <w:rsid w:val="007F7DB8"/>
    <w:rsid w:val="008007D5"/>
    <w:rsid w:val="00800850"/>
    <w:rsid w:val="00801EF4"/>
    <w:rsid w:val="0080214D"/>
    <w:rsid w:val="008021D9"/>
    <w:rsid w:val="0080220B"/>
    <w:rsid w:val="00802C12"/>
    <w:rsid w:val="008040E3"/>
    <w:rsid w:val="0080433C"/>
    <w:rsid w:val="00804F3C"/>
    <w:rsid w:val="00806FFC"/>
    <w:rsid w:val="00807D34"/>
    <w:rsid w:val="00807D6F"/>
    <w:rsid w:val="00807D95"/>
    <w:rsid w:val="00807EE5"/>
    <w:rsid w:val="00810E3E"/>
    <w:rsid w:val="00811CE5"/>
    <w:rsid w:val="00811E40"/>
    <w:rsid w:val="0081242C"/>
    <w:rsid w:val="008127F5"/>
    <w:rsid w:val="00812B97"/>
    <w:rsid w:val="00812FDA"/>
    <w:rsid w:val="008134F6"/>
    <w:rsid w:val="00813971"/>
    <w:rsid w:val="00813A4E"/>
    <w:rsid w:val="00814746"/>
    <w:rsid w:val="00814B90"/>
    <w:rsid w:val="00815819"/>
    <w:rsid w:val="0081620B"/>
    <w:rsid w:val="008164B1"/>
    <w:rsid w:val="008167B0"/>
    <w:rsid w:val="0081730B"/>
    <w:rsid w:val="00817357"/>
    <w:rsid w:val="00817658"/>
    <w:rsid w:val="008176B7"/>
    <w:rsid w:val="00817EF6"/>
    <w:rsid w:val="00820BB2"/>
    <w:rsid w:val="00820D4E"/>
    <w:rsid w:val="0082180D"/>
    <w:rsid w:val="00821BD2"/>
    <w:rsid w:val="00822E63"/>
    <w:rsid w:val="008238BD"/>
    <w:rsid w:val="00823F90"/>
    <w:rsid w:val="008242EC"/>
    <w:rsid w:val="00826C06"/>
    <w:rsid w:val="008270CF"/>
    <w:rsid w:val="00827329"/>
    <w:rsid w:val="008303EF"/>
    <w:rsid w:val="00830512"/>
    <w:rsid w:val="00830543"/>
    <w:rsid w:val="00830CEC"/>
    <w:rsid w:val="0083138E"/>
    <w:rsid w:val="00831EE3"/>
    <w:rsid w:val="008342B4"/>
    <w:rsid w:val="00834477"/>
    <w:rsid w:val="00834703"/>
    <w:rsid w:val="00836E20"/>
    <w:rsid w:val="00837790"/>
    <w:rsid w:val="00837B89"/>
    <w:rsid w:val="00837F21"/>
    <w:rsid w:val="00841FBD"/>
    <w:rsid w:val="00842A91"/>
    <w:rsid w:val="008440F4"/>
    <w:rsid w:val="00845205"/>
    <w:rsid w:val="00845725"/>
    <w:rsid w:val="00847CCA"/>
    <w:rsid w:val="00850071"/>
    <w:rsid w:val="008501AF"/>
    <w:rsid w:val="00851878"/>
    <w:rsid w:val="0085212E"/>
    <w:rsid w:val="008523CF"/>
    <w:rsid w:val="00852A21"/>
    <w:rsid w:val="00852E7A"/>
    <w:rsid w:val="00852FC1"/>
    <w:rsid w:val="0085376D"/>
    <w:rsid w:val="008538B3"/>
    <w:rsid w:val="00853B50"/>
    <w:rsid w:val="00853D74"/>
    <w:rsid w:val="00854EE3"/>
    <w:rsid w:val="00855031"/>
    <w:rsid w:val="008552C2"/>
    <w:rsid w:val="00855916"/>
    <w:rsid w:val="0085673D"/>
    <w:rsid w:val="00856CAC"/>
    <w:rsid w:val="0086034D"/>
    <w:rsid w:val="00861146"/>
    <w:rsid w:val="0086187D"/>
    <w:rsid w:val="008618D8"/>
    <w:rsid w:val="00862213"/>
    <w:rsid w:val="00862282"/>
    <w:rsid w:val="0086238B"/>
    <w:rsid w:val="0086319F"/>
    <w:rsid w:val="00863497"/>
    <w:rsid w:val="008635FF"/>
    <w:rsid w:val="00864846"/>
    <w:rsid w:val="00865858"/>
    <w:rsid w:val="00866EB5"/>
    <w:rsid w:val="008671A7"/>
    <w:rsid w:val="008672DB"/>
    <w:rsid w:val="00867330"/>
    <w:rsid w:val="00870194"/>
    <w:rsid w:val="00872F82"/>
    <w:rsid w:val="008732F3"/>
    <w:rsid w:val="00873B3D"/>
    <w:rsid w:val="00873BB8"/>
    <w:rsid w:val="00874798"/>
    <w:rsid w:val="0087497D"/>
    <w:rsid w:val="008753BB"/>
    <w:rsid w:val="00876206"/>
    <w:rsid w:val="008763DE"/>
    <w:rsid w:val="008764B0"/>
    <w:rsid w:val="00877B0B"/>
    <w:rsid w:val="008808AC"/>
    <w:rsid w:val="00880A3D"/>
    <w:rsid w:val="00880F08"/>
    <w:rsid w:val="008816F6"/>
    <w:rsid w:val="0088226D"/>
    <w:rsid w:val="00883418"/>
    <w:rsid w:val="00883C26"/>
    <w:rsid w:val="00884A57"/>
    <w:rsid w:val="00885A20"/>
    <w:rsid w:val="0088626F"/>
    <w:rsid w:val="0088629B"/>
    <w:rsid w:val="008862EA"/>
    <w:rsid w:val="008863A7"/>
    <w:rsid w:val="00886609"/>
    <w:rsid w:val="00886DE8"/>
    <w:rsid w:val="00887136"/>
    <w:rsid w:val="008873C7"/>
    <w:rsid w:val="0088762A"/>
    <w:rsid w:val="008876CF"/>
    <w:rsid w:val="00890743"/>
    <w:rsid w:val="00890AC7"/>
    <w:rsid w:val="0089147C"/>
    <w:rsid w:val="0089178D"/>
    <w:rsid w:val="00891F3C"/>
    <w:rsid w:val="008923A3"/>
    <w:rsid w:val="0089274F"/>
    <w:rsid w:val="00893640"/>
    <w:rsid w:val="00894206"/>
    <w:rsid w:val="00894297"/>
    <w:rsid w:val="00894770"/>
    <w:rsid w:val="00895070"/>
    <w:rsid w:val="008957D6"/>
    <w:rsid w:val="0089664D"/>
    <w:rsid w:val="00896D70"/>
    <w:rsid w:val="00896F44"/>
    <w:rsid w:val="00897C8F"/>
    <w:rsid w:val="00897E0D"/>
    <w:rsid w:val="00897EA1"/>
    <w:rsid w:val="008A032A"/>
    <w:rsid w:val="008A079C"/>
    <w:rsid w:val="008A114F"/>
    <w:rsid w:val="008A1877"/>
    <w:rsid w:val="008A21B0"/>
    <w:rsid w:val="008A292B"/>
    <w:rsid w:val="008A334A"/>
    <w:rsid w:val="008A33E3"/>
    <w:rsid w:val="008A35A6"/>
    <w:rsid w:val="008A4A8B"/>
    <w:rsid w:val="008A4B08"/>
    <w:rsid w:val="008A4C37"/>
    <w:rsid w:val="008A4C76"/>
    <w:rsid w:val="008A535F"/>
    <w:rsid w:val="008A57C8"/>
    <w:rsid w:val="008A5B3E"/>
    <w:rsid w:val="008A5CE4"/>
    <w:rsid w:val="008A6309"/>
    <w:rsid w:val="008A68BA"/>
    <w:rsid w:val="008A6B76"/>
    <w:rsid w:val="008A76EA"/>
    <w:rsid w:val="008A79A4"/>
    <w:rsid w:val="008A7E00"/>
    <w:rsid w:val="008A7E41"/>
    <w:rsid w:val="008B10EA"/>
    <w:rsid w:val="008B1102"/>
    <w:rsid w:val="008B1301"/>
    <w:rsid w:val="008B1F28"/>
    <w:rsid w:val="008B2247"/>
    <w:rsid w:val="008B5368"/>
    <w:rsid w:val="008B5B0E"/>
    <w:rsid w:val="008B5B14"/>
    <w:rsid w:val="008B5C66"/>
    <w:rsid w:val="008B5F80"/>
    <w:rsid w:val="008B6642"/>
    <w:rsid w:val="008B69C3"/>
    <w:rsid w:val="008B7BF6"/>
    <w:rsid w:val="008B7BF7"/>
    <w:rsid w:val="008C0633"/>
    <w:rsid w:val="008C1AAA"/>
    <w:rsid w:val="008C249A"/>
    <w:rsid w:val="008C275B"/>
    <w:rsid w:val="008C2E85"/>
    <w:rsid w:val="008C301B"/>
    <w:rsid w:val="008C46F0"/>
    <w:rsid w:val="008C4763"/>
    <w:rsid w:val="008C48E6"/>
    <w:rsid w:val="008C53B3"/>
    <w:rsid w:val="008C5A16"/>
    <w:rsid w:val="008C5B42"/>
    <w:rsid w:val="008C5EA7"/>
    <w:rsid w:val="008C64FE"/>
    <w:rsid w:val="008C65CA"/>
    <w:rsid w:val="008C6C54"/>
    <w:rsid w:val="008C714A"/>
    <w:rsid w:val="008C7589"/>
    <w:rsid w:val="008C7BCA"/>
    <w:rsid w:val="008C7F73"/>
    <w:rsid w:val="008D056A"/>
    <w:rsid w:val="008D13D7"/>
    <w:rsid w:val="008D1D88"/>
    <w:rsid w:val="008D2828"/>
    <w:rsid w:val="008D2C64"/>
    <w:rsid w:val="008D31A9"/>
    <w:rsid w:val="008D33CF"/>
    <w:rsid w:val="008D391C"/>
    <w:rsid w:val="008D3AA4"/>
    <w:rsid w:val="008D3CF4"/>
    <w:rsid w:val="008D3F87"/>
    <w:rsid w:val="008D4CDF"/>
    <w:rsid w:val="008D5310"/>
    <w:rsid w:val="008D6AE9"/>
    <w:rsid w:val="008D6BF3"/>
    <w:rsid w:val="008E062E"/>
    <w:rsid w:val="008E0DC6"/>
    <w:rsid w:val="008E1016"/>
    <w:rsid w:val="008E1612"/>
    <w:rsid w:val="008E1696"/>
    <w:rsid w:val="008E1FB3"/>
    <w:rsid w:val="008E273B"/>
    <w:rsid w:val="008E2B2E"/>
    <w:rsid w:val="008E3076"/>
    <w:rsid w:val="008E322E"/>
    <w:rsid w:val="008E3563"/>
    <w:rsid w:val="008E464E"/>
    <w:rsid w:val="008E48B0"/>
    <w:rsid w:val="008E4B69"/>
    <w:rsid w:val="008E621A"/>
    <w:rsid w:val="008E66A0"/>
    <w:rsid w:val="008E737E"/>
    <w:rsid w:val="008E74F8"/>
    <w:rsid w:val="008E7CDD"/>
    <w:rsid w:val="008F1B82"/>
    <w:rsid w:val="008F1D36"/>
    <w:rsid w:val="008F2D9E"/>
    <w:rsid w:val="008F3DD4"/>
    <w:rsid w:val="008F4EC1"/>
    <w:rsid w:val="008F514C"/>
    <w:rsid w:val="008F5403"/>
    <w:rsid w:val="008F62F0"/>
    <w:rsid w:val="008F7868"/>
    <w:rsid w:val="008F7A42"/>
    <w:rsid w:val="008F7FFE"/>
    <w:rsid w:val="009000EE"/>
    <w:rsid w:val="00900773"/>
    <w:rsid w:val="00900940"/>
    <w:rsid w:val="00901DDD"/>
    <w:rsid w:val="00902135"/>
    <w:rsid w:val="00902BEC"/>
    <w:rsid w:val="009037BB"/>
    <w:rsid w:val="00905114"/>
    <w:rsid w:val="00905691"/>
    <w:rsid w:val="00905890"/>
    <w:rsid w:val="00905BCC"/>
    <w:rsid w:val="00905C78"/>
    <w:rsid w:val="009071C6"/>
    <w:rsid w:val="0090757D"/>
    <w:rsid w:val="009107D8"/>
    <w:rsid w:val="00910CFC"/>
    <w:rsid w:val="00911272"/>
    <w:rsid w:val="00911F5C"/>
    <w:rsid w:val="009123E8"/>
    <w:rsid w:val="00912A33"/>
    <w:rsid w:val="00912B80"/>
    <w:rsid w:val="00913A36"/>
    <w:rsid w:val="00913F02"/>
    <w:rsid w:val="00914E7F"/>
    <w:rsid w:val="00915997"/>
    <w:rsid w:val="00915C9A"/>
    <w:rsid w:val="00915FE8"/>
    <w:rsid w:val="00916667"/>
    <w:rsid w:val="00917026"/>
    <w:rsid w:val="009205F0"/>
    <w:rsid w:val="00920F17"/>
    <w:rsid w:val="0092152F"/>
    <w:rsid w:val="009216A8"/>
    <w:rsid w:val="009217F3"/>
    <w:rsid w:val="009222BC"/>
    <w:rsid w:val="00923D4B"/>
    <w:rsid w:val="009240C6"/>
    <w:rsid w:val="0092461D"/>
    <w:rsid w:val="00924A56"/>
    <w:rsid w:val="00926C6E"/>
    <w:rsid w:val="009271CA"/>
    <w:rsid w:val="00927436"/>
    <w:rsid w:val="009301FC"/>
    <w:rsid w:val="00930741"/>
    <w:rsid w:val="009319C0"/>
    <w:rsid w:val="00931A14"/>
    <w:rsid w:val="00931B22"/>
    <w:rsid w:val="00933372"/>
    <w:rsid w:val="009339F7"/>
    <w:rsid w:val="00933A4D"/>
    <w:rsid w:val="00933AF0"/>
    <w:rsid w:val="009341FB"/>
    <w:rsid w:val="009342EE"/>
    <w:rsid w:val="00934310"/>
    <w:rsid w:val="0093475B"/>
    <w:rsid w:val="00934BD6"/>
    <w:rsid w:val="00935313"/>
    <w:rsid w:val="009358F4"/>
    <w:rsid w:val="009360C8"/>
    <w:rsid w:val="00936F67"/>
    <w:rsid w:val="00937FE5"/>
    <w:rsid w:val="00940D1E"/>
    <w:rsid w:val="0094320C"/>
    <w:rsid w:val="00943FE8"/>
    <w:rsid w:val="009451BE"/>
    <w:rsid w:val="00945DA0"/>
    <w:rsid w:val="00945DC1"/>
    <w:rsid w:val="0094632B"/>
    <w:rsid w:val="00946DB0"/>
    <w:rsid w:val="009470D7"/>
    <w:rsid w:val="00947A72"/>
    <w:rsid w:val="00950190"/>
    <w:rsid w:val="009501CF"/>
    <w:rsid w:val="00950FD9"/>
    <w:rsid w:val="009513E6"/>
    <w:rsid w:val="009515E4"/>
    <w:rsid w:val="00951752"/>
    <w:rsid w:val="00953521"/>
    <w:rsid w:val="00953F85"/>
    <w:rsid w:val="009543A5"/>
    <w:rsid w:val="0095459F"/>
    <w:rsid w:val="0095598D"/>
    <w:rsid w:val="00955E7F"/>
    <w:rsid w:val="0095636C"/>
    <w:rsid w:val="00956677"/>
    <w:rsid w:val="00956A20"/>
    <w:rsid w:val="00957416"/>
    <w:rsid w:val="00957493"/>
    <w:rsid w:val="00957952"/>
    <w:rsid w:val="00957EBA"/>
    <w:rsid w:val="009615EF"/>
    <w:rsid w:val="009616B9"/>
    <w:rsid w:val="00961882"/>
    <w:rsid w:val="00961FC5"/>
    <w:rsid w:val="009629B5"/>
    <w:rsid w:val="00962A31"/>
    <w:rsid w:val="00963625"/>
    <w:rsid w:val="00963A07"/>
    <w:rsid w:val="00963F37"/>
    <w:rsid w:val="00964048"/>
    <w:rsid w:val="00964807"/>
    <w:rsid w:val="0096663E"/>
    <w:rsid w:val="00966840"/>
    <w:rsid w:val="00966A86"/>
    <w:rsid w:val="00966C6F"/>
    <w:rsid w:val="00967B00"/>
    <w:rsid w:val="00967F88"/>
    <w:rsid w:val="00970BD3"/>
    <w:rsid w:val="00970DEA"/>
    <w:rsid w:val="00971167"/>
    <w:rsid w:val="00971717"/>
    <w:rsid w:val="0097220A"/>
    <w:rsid w:val="00972413"/>
    <w:rsid w:val="009726EF"/>
    <w:rsid w:val="00972CFD"/>
    <w:rsid w:val="009731A0"/>
    <w:rsid w:val="0097358F"/>
    <w:rsid w:val="00974C33"/>
    <w:rsid w:val="00974C9B"/>
    <w:rsid w:val="00974F34"/>
    <w:rsid w:val="009750AD"/>
    <w:rsid w:val="00975198"/>
    <w:rsid w:val="009753BE"/>
    <w:rsid w:val="009755E8"/>
    <w:rsid w:val="0097601A"/>
    <w:rsid w:val="00976403"/>
    <w:rsid w:val="00976CB9"/>
    <w:rsid w:val="009777E3"/>
    <w:rsid w:val="00977822"/>
    <w:rsid w:val="009801E7"/>
    <w:rsid w:val="00980633"/>
    <w:rsid w:val="00980CA4"/>
    <w:rsid w:val="0098117D"/>
    <w:rsid w:val="00981463"/>
    <w:rsid w:val="00981520"/>
    <w:rsid w:val="00981B6B"/>
    <w:rsid w:val="0098226E"/>
    <w:rsid w:val="0098385D"/>
    <w:rsid w:val="00983EA1"/>
    <w:rsid w:val="00984A2C"/>
    <w:rsid w:val="009850A2"/>
    <w:rsid w:val="00985381"/>
    <w:rsid w:val="00985D99"/>
    <w:rsid w:val="00985F1E"/>
    <w:rsid w:val="00986847"/>
    <w:rsid w:val="00986A5D"/>
    <w:rsid w:val="009902CE"/>
    <w:rsid w:val="00990383"/>
    <w:rsid w:val="0099046E"/>
    <w:rsid w:val="00990E5F"/>
    <w:rsid w:val="00990E88"/>
    <w:rsid w:val="00991386"/>
    <w:rsid w:val="009916C4"/>
    <w:rsid w:val="009916E7"/>
    <w:rsid w:val="0099186D"/>
    <w:rsid w:val="00991B97"/>
    <w:rsid w:val="00991CD7"/>
    <w:rsid w:val="00991E6D"/>
    <w:rsid w:val="00993B47"/>
    <w:rsid w:val="00993B60"/>
    <w:rsid w:val="00995183"/>
    <w:rsid w:val="00995954"/>
    <w:rsid w:val="009959CA"/>
    <w:rsid w:val="00995AD4"/>
    <w:rsid w:val="00995B99"/>
    <w:rsid w:val="0099697B"/>
    <w:rsid w:val="00997113"/>
    <w:rsid w:val="00997484"/>
    <w:rsid w:val="00997593"/>
    <w:rsid w:val="009A1EB3"/>
    <w:rsid w:val="009A2FF5"/>
    <w:rsid w:val="009A37FF"/>
    <w:rsid w:val="009A3F85"/>
    <w:rsid w:val="009A4A0D"/>
    <w:rsid w:val="009A4C14"/>
    <w:rsid w:val="009A5711"/>
    <w:rsid w:val="009A618D"/>
    <w:rsid w:val="009A65D9"/>
    <w:rsid w:val="009A6D53"/>
    <w:rsid w:val="009A72B5"/>
    <w:rsid w:val="009A7413"/>
    <w:rsid w:val="009A761E"/>
    <w:rsid w:val="009A7D39"/>
    <w:rsid w:val="009A7F05"/>
    <w:rsid w:val="009B07B4"/>
    <w:rsid w:val="009B0977"/>
    <w:rsid w:val="009B0DB4"/>
    <w:rsid w:val="009B1441"/>
    <w:rsid w:val="009B16DB"/>
    <w:rsid w:val="009B16E1"/>
    <w:rsid w:val="009B1A9F"/>
    <w:rsid w:val="009B1E87"/>
    <w:rsid w:val="009B1FDF"/>
    <w:rsid w:val="009B2D6F"/>
    <w:rsid w:val="009B310C"/>
    <w:rsid w:val="009B3670"/>
    <w:rsid w:val="009B3AC7"/>
    <w:rsid w:val="009B46A2"/>
    <w:rsid w:val="009B508C"/>
    <w:rsid w:val="009B5DD9"/>
    <w:rsid w:val="009B7CA2"/>
    <w:rsid w:val="009C05A9"/>
    <w:rsid w:val="009C0B37"/>
    <w:rsid w:val="009C0EAA"/>
    <w:rsid w:val="009C1119"/>
    <w:rsid w:val="009C2D2B"/>
    <w:rsid w:val="009C3336"/>
    <w:rsid w:val="009C362D"/>
    <w:rsid w:val="009C3C8D"/>
    <w:rsid w:val="009C41BB"/>
    <w:rsid w:val="009C45E4"/>
    <w:rsid w:val="009C50E4"/>
    <w:rsid w:val="009C5CFC"/>
    <w:rsid w:val="009C5E34"/>
    <w:rsid w:val="009C6856"/>
    <w:rsid w:val="009C71C2"/>
    <w:rsid w:val="009C7AC9"/>
    <w:rsid w:val="009C7B7D"/>
    <w:rsid w:val="009D2DF0"/>
    <w:rsid w:val="009D2E9C"/>
    <w:rsid w:val="009D30E8"/>
    <w:rsid w:val="009D3B18"/>
    <w:rsid w:val="009D3C54"/>
    <w:rsid w:val="009D5329"/>
    <w:rsid w:val="009D535B"/>
    <w:rsid w:val="009D5D3E"/>
    <w:rsid w:val="009D751C"/>
    <w:rsid w:val="009E072F"/>
    <w:rsid w:val="009E0915"/>
    <w:rsid w:val="009E0E22"/>
    <w:rsid w:val="009E13F1"/>
    <w:rsid w:val="009E15A9"/>
    <w:rsid w:val="009E1A11"/>
    <w:rsid w:val="009E21CC"/>
    <w:rsid w:val="009E24DB"/>
    <w:rsid w:val="009E269F"/>
    <w:rsid w:val="009E2E1B"/>
    <w:rsid w:val="009E44A5"/>
    <w:rsid w:val="009E47DB"/>
    <w:rsid w:val="009E6561"/>
    <w:rsid w:val="009E6E5A"/>
    <w:rsid w:val="009E706A"/>
    <w:rsid w:val="009E7651"/>
    <w:rsid w:val="009E7967"/>
    <w:rsid w:val="009F174F"/>
    <w:rsid w:val="009F1779"/>
    <w:rsid w:val="009F317A"/>
    <w:rsid w:val="009F4125"/>
    <w:rsid w:val="009F5669"/>
    <w:rsid w:val="009F5C2C"/>
    <w:rsid w:val="009F626E"/>
    <w:rsid w:val="009F6451"/>
    <w:rsid w:val="009F7BCB"/>
    <w:rsid w:val="009F7CCB"/>
    <w:rsid w:val="009F7F4E"/>
    <w:rsid w:val="00A00BE6"/>
    <w:rsid w:val="00A01643"/>
    <w:rsid w:val="00A01998"/>
    <w:rsid w:val="00A01E0D"/>
    <w:rsid w:val="00A021F7"/>
    <w:rsid w:val="00A022FD"/>
    <w:rsid w:val="00A0270B"/>
    <w:rsid w:val="00A02B1C"/>
    <w:rsid w:val="00A030E4"/>
    <w:rsid w:val="00A03DF6"/>
    <w:rsid w:val="00A046C1"/>
    <w:rsid w:val="00A048A9"/>
    <w:rsid w:val="00A04BD9"/>
    <w:rsid w:val="00A051D1"/>
    <w:rsid w:val="00A056BC"/>
    <w:rsid w:val="00A05851"/>
    <w:rsid w:val="00A05CEB"/>
    <w:rsid w:val="00A060C6"/>
    <w:rsid w:val="00A0675F"/>
    <w:rsid w:val="00A06777"/>
    <w:rsid w:val="00A06B94"/>
    <w:rsid w:val="00A06BB3"/>
    <w:rsid w:val="00A06F08"/>
    <w:rsid w:val="00A071C4"/>
    <w:rsid w:val="00A079A4"/>
    <w:rsid w:val="00A07EE2"/>
    <w:rsid w:val="00A10E7B"/>
    <w:rsid w:val="00A10F72"/>
    <w:rsid w:val="00A114E2"/>
    <w:rsid w:val="00A117CC"/>
    <w:rsid w:val="00A122B7"/>
    <w:rsid w:val="00A127B6"/>
    <w:rsid w:val="00A1328D"/>
    <w:rsid w:val="00A13508"/>
    <w:rsid w:val="00A14F34"/>
    <w:rsid w:val="00A15AA2"/>
    <w:rsid w:val="00A15DDB"/>
    <w:rsid w:val="00A16BD8"/>
    <w:rsid w:val="00A20226"/>
    <w:rsid w:val="00A2125B"/>
    <w:rsid w:val="00A21699"/>
    <w:rsid w:val="00A21730"/>
    <w:rsid w:val="00A218CE"/>
    <w:rsid w:val="00A21B71"/>
    <w:rsid w:val="00A21CC0"/>
    <w:rsid w:val="00A22259"/>
    <w:rsid w:val="00A2319B"/>
    <w:rsid w:val="00A23B54"/>
    <w:rsid w:val="00A26375"/>
    <w:rsid w:val="00A2639F"/>
    <w:rsid w:val="00A26B00"/>
    <w:rsid w:val="00A27788"/>
    <w:rsid w:val="00A3158E"/>
    <w:rsid w:val="00A316F4"/>
    <w:rsid w:val="00A318EF"/>
    <w:rsid w:val="00A31C5F"/>
    <w:rsid w:val="00A31CA6"/>
    <w:rsid w:val="00A31D17"/>
    <w:rsid w:val="00A31EB9"/>
    <w:rsid w:val="00A31EE3"/>
    <w:rsid w:val="00A32AF1"/>
    <w:rsid w:val="00A335DC"/>
    <w:rsid w:val="00A33610"/>
    <w:rsid w:val="00A3392F"/>
    <w:rsid w:val="00A33A47"/>
    <w:rsid w:val="00A356CC"/>
    <w:rsid w:val="00A35790"/>
    <w:rsid w:val="00A35BC5"/>
    <w:rsid w:val="00A36C14"/>
    <w:rsid w:val="00A376E8"/>
    <w:rsid w:val="00A37925"/>
    <w:rsid w:val="00A37F8B"/>
    <w:rsid w:val="00A40418"/>
    <w:rsid w:val="00A40E28"/>
    <w:rsid w:val="00A40F07"/>
    <w:rsid w:val="00A41384"/>
    <w:rsid w:val="00A41AE3"/>
    <w:rsid w:val="00A41B37"/>
    <w:rsid w:val="00A41F7C"/>
    <w:rsid w:val="00A42302"/>
    <w:rsid w:val="00A4250F"/>
    <w:rsid w:val="00A4316E"/>
    <w:rsid w:val="00A4374A"/>
    <w:rsid w:val="00A450AE"/>
    <w:rsid w:val="00A45248"/>
    <w:rsid w:val="00A45340"/>
    <w:rsid w:val="00A458E0"/>
    <w:rsid w:val="00A46EEB"/>
    <w:rsid w:val="00A47CBC"/>
    <w:rsid w:val="00A5011A"/>
    <w:rsid w:val="00A50273"/>
    <w:rsid w:val="00A50B82"/>
    <w:rsid w:val="00A51302"/>
    <w:rsid w:val="00A51EE2"/>
    <w:rsid w:val="00A5285A"/>
    <w:rsid w:val="00A52BA3"/>
    <w:rsid w:val="00A52D00"/>
    <w:rsid w:val="00A52EDA"/>
    <w:rsid w:val="00A534C4"/>
    <w:rsid w:val="00A53507"/>
    <w:rsid w:val="00A53940"/>
    <w:rsid w:val="00A54927"/>
    <w:rsid w:val="00A54ABC"/>
    <w:rsid w:val="00A55272"/>
    <w:rsid w:val="00A5527F"/>
    <w:rsid w:val="00A55F5E"/>
    <w:rsid w:val="00A5607A"/>
    <w:rsid w:val="00A563C9"/>
    <w:rsid w:val="00A577AC"/>
    <w:rsid w:val="00A600B4"/>
    <w:rsid w:val="00A602FA"/>
    <w:rsid w:val="00A61296"/>
    <w:rsid w:val="00A615C0"/>
    <w:rsid w:val="00A61B1F"/>
    <w:rsid w:val="00A639CA"/>
    <w:rsid w:val="00A643A0"/>
    <w:rsid w:val="00A66801"/>
    <w:rsid w:val="00A66CBE"/>
    <w:rsid w:val="00A67857"/>
    <w:rsid w:val="00A67C83"/>
    <w:rsid w:val="00A7015C"/>
    <w:rsid w:val="00A71173"/>
    <w:rsid w:val="00A720FD"/>
    <w:rsid w:val="00A73582"/>
    <w:rsid w:val="00A73AB9"/>
    <w:rsid w:val="00A74418"/>
    <w:rsid w:val="00A75993"/>
    <w:rsid w:val="00A75DA3"/>
    <w:rsid w:val="00A77459"/>
    <w:rsid w:val="00A80225"/>
    <w:rsid w:val="00A82875"/>
    <w:rsid w:val="00A83F88"/>
    <w:rsid w:val="00A8445F"/>
    <w:rsid w:val="00A849F8"/>
    <w:rsid w:val="00A84ED4"/>
    <w:rsid w:val="00A8503B"/>
    <w:rsid w:val="00A85194"/>
    <w:rsid w:val="00A856D8"/>
    <w:rsid w:val="00A859E6"/>
    <w:rsid w:val="00A85CDC"/>
    <w:rsid w:val="00A867E8"/>
    <w:rsid w:val="00A868B7"/>
    <w:rsid w:val="00A87872"/>
    <w:rsid w:val="00A9016A"/>
    <w:rsid w:val="00A90BC9"/>
    <w:rsid w:val="00A919E7"/>
    <w:rsid w:val="00A91CBC"/>
    <w:rsid w:val="00A91F5A"/>
    <w:rsid w:val="00A92805"/>
    <w:rsid w:val="00A92EF2"/>
    <w:rsid w:val="00A930B4"/>
    <w:rsid w:val="00A93BBF"/>
    <w:rsid w:val="00A93EEE"/>
    <w:rsid w:val="00A9415C"/>
    <w:rsid w:val="00A945A8"/>
    <w:rsid w:val="00A95DE3"/>
    <w:rsid w:val="00A95DF0"/>
    <w:rsid w:val="00A96145"/>
    <w:rsid w:val="00A977EE"/>
    <w:rsid w:val="00AA04F5"/>
    <w:rsid w:val="00AA0C1C"/>
    <w:rsid w:val="00AA2474"/>
    <w:rsid w:val="00AA34EA"/>
    <w:rsid w:val="00AA367B"/>
    <w:rsid w:val="00AA3B80"/>
    <w:rsid w:val="00AA3CD2"/>
    <w:rsid w:val="00AA448F"/>
    <w:rsid w:val="00AA4A1F"/>
    <w:rsid w:val="00AA58B6"/>
    <w:rsid w:val="00AA5D2E"/>
    <w:rsid w:val="00AA5F73"/>
    <w:rsid w:val="00AA6112"/>
    <w:rsid w:val="00AA6832"/>
    <w:rsid w:val="00AA690C"/>
    <w:rsid w:val="00AA6A72"/>
    <w:rsid w:val="00AB068A"/>
    <w:rsid w:val="00AB125C"/>
    <w:rsid w:val="00AB168A"/>
    <w:rsid w:val="00AB22D1"/>
    <w:rsid w:val="00AB2B4D"/>
    <w:rsid w:val="00AB33A0"/>
    <w:rsid w:val="00AB3E34"/>
    <w:rsid w:val="00AB478B"/>
    <w:rsid w:val="00AB479B"/>
    <w:rsid w:val="00AB509A"/>
    <w:rsid w:val="00AB604F"/>
    <w:rsid w:val="00AB7625"/>
    <w:rsid w:val="00AB77D9"/>
    <w:rsid w:val="00AC0949"/>
    <w:rsid w:val="00AC2271"/>
    <w:rsid w:val="00AC3708"/>
    <w:rsid w:val="00AC3BFD"/>
    <w:rsid w:val="00AC3DEF"/>
    <w:rsid w:val="00AC3F3A"/>
    <w:rsid w:val="00AC42FE"/>
    <w:rsid w:val="00AC46A0"/>
    <w:rsid w:val="00AC611C"/>
    <w:rsid w:val="00AC613D"/>
    <w:rsid w:val="00AC6272"/>
    <w:rsid w:val="00AD188D"/>
    <w:rsid w:val="00AD1CF1"/>
    <w:rsid w:val="00AD1F47"/>
    <w:rsid w:val="00AD224A"/>
    <w:rsid w:val="00AD272A"/>
    <w:rsid w:val="00AD2828"/>
    <w:rsid w:val="00AD306B"/>
    <w:rsid w:val="00AD3A40"/>
    <w:rsid w:val="00AD5637"/>
    <w:rsid w:val="00AD676C"/>
    <w:rsid w:val="00AD687C"/>
    <w:rsid w:val="00AE0FCE"/>
    <w:rsid w:val="00AE20C4"/>
    <w:rsid w:val="00AE211F"/>
    <w:rsid w:val="00AE24F6"/>
    <w:rsid w:val="00AE2F1E"/>
    <w:rsid w:val="00AE3090"/>
    <w:rsid w:val="00AE3334"/>
    <w:rsid w:val="00AE3609"/>
    <w:rsid w:val="00AE3AAC"/>
    <w:rsid w:val="00AE46BA"/>
    <w:rsid w:val="00AE477E"/>
    <w:rsid w:val="00AE4836"/>
    <w:rsid w:val="00AE5042"/>
    <w:rsid w:val="00AE53A8"/>
    <w:rsid w:val="00AE70A0"/>
    <w:rsid w:val="00AE7F2A"/>
    <w:rsid w:val="00AF0F9F"/>
    <w:rsid w:val="00AF1A51"/>
    <w:rsid w:val="00AF22AF"/>
    <w:rsid w:val="00AF28AB"/>
    <w:rsid w:val="00AF3272"/>
    <w:rsid w:val="00AF32C4"/>
    <w:rsid w:val="00AF382E"/>
    <w:rsid w:val="00AF384F"/>
    <w:rsid w:val="00AF3884"/>
    <w:rsid w:val="00AF5010"/>
    <w:rsid w:val="00AF5082"/>
    <w:rsid w:val="00AF550C"/>
    <w:rsid w:val="00AF59F8"/>
    <w:rsid w:val="00AF79C3"/>
    <w:rsid w:val="00B00138"/>
    <w:rsid w:val="00B003AF"/>
    <w:rsid w:val="00B00451"/>
    <w:rsid w:val="00B0114A"/>
    <w:rsid w:val="00B02886"/>
    <w:rsid w:val="00B02909"/>
    <w:rsid w:val="00B030FE"/>
    <w:rsid w:val="00B0313C"/>
    <w:rsid w:val="00B03755"/>
    <w:rsid w:val="00B03D82"/>
    <w:rsid w:val="00B04C99"/>
    <w:rsid w:val="00B05117"/>
    <w:rsid w:val="00B05199"/>
    <w:rsid w:val="00B0545B"/>
    <w:rsid w:val="00B05D99"/>
    <w:rsid w:val="00B06A30"/>
    <w:rsid w:val="00B06AE0"/>
    <w:rsid w:val="00B0728E"/>
    <w:rsid w:val="00B1087E"/>
    <w:rsid w:val="00B1200B"/>
    <w:rsid w:val="00B125C0"/>
    <w:rsid w:val="00B12A66"/>
    <w:rsid w:val="00B13B52"/>
    <w:rsid w:val="00B13EA6"/>
    <w:rsid w:val="00B1412D"/>
    <w:rsid w:val="00B14258"/>
    <w:rsid w:val="00B14B94"/>
    <w:rsid w:val="00B16BF0"/>
    <w:rsid w:val="00B16E3E"/>
    <w:rsid w:val="00B171D8"/>
    <w:rsid w:val="00B20523"/>
    <w:rsid w:val="00B214A9"/>
    <w:rsid w:val="00B2197B"/>
    <w:rsid w:val="00B219A0"/>
    <w:rsid w:val="00B221F2"/>
    <w:rsid w:val="00B226F9"/>
    <w:rsid w:val="00B22CD0"/>
    <w:rsid w:val="00B232BA"/>
    <w:rsid w:val="00B23AC6"/>
    <w:rsid w:val="00B24923"/>
    <w:rsid w:val="00B26D06"/>
    <w:rsid w:val="00B26E7A"/>
    <w:rsid w:val="00B27187"/>
    <w:rsid w:val="00B304C4"/>
    <w:rsid w:val="00B30980"/>
    <w:rsid w:val="00B30AFD"/>
    <w:rsid w:val="00B30D1C"/>
    <w:rsid w:val="00B31556"/>
    <w:rsid w:val="00B3157B"/>
    <w:rsid w:val="00B31924"/>
    <w:rsid w:val="00B31A1B"/>
    <w:rsid w:val="00B32334"/>
    <w:rsid w:val="00B324D6"/>
    <w:rsid w:val="00B325CA"/>
    <w:rsid w:val="00B325E1"/>
    <w:rsid w:val="00B32D57"/>
    <w:rsid w:val="00B34359"/>
    <w:rsid w:val="00B34487"/>
    <w:rsid w:val="00B345F7"/>
    <w:rsid w:val="00B3487A"/>
    <w:rsid w:val="00B34D49"/>
    <w:rsid w:val="00B351A8"/>
    <w:rsid w:val="00B3560A"/>
    <w:rsid w:val="00B36998"/>
    <w:rsid w:val="00B36A7C"/>
    <w:rsid w:val="00B37DD2"/>
    <w:rsid w:val="00B40037"/>
    <w:rsid w:val="00B401D6"/>
    <w:rsid w:val="00B403FD"/>
    <w:rsid w:val="00B4044B"/>
    <w:rsid w:val="00B40499"/>
    <w:rsid w:val="00B420BA"/>
    <w:rsid w:val="00B42432"/>
    <w:rsid w:val="00B42B2E"/>
    <w:rsid w:val="00B42CBE"/>
    <w:rsid w:val="00B42FC5"/>
    <w:rsid w:val="00B45BCB"/>
    <w:rsid w:val="00B45D3F"/>
    <w:rsid w:val="00B45FE9"/>
    <w:rsid w:val="00B47318"/>
    <w:rsid w:val="00B502EC"/>
    <w:rsid w:val="00B5158D"/>
    <w:rsid w:val="00B51979"/>
    <w:rsid w:val="00B53472"/>
    <w:rsid w:val="00B53562"/>
    <w:rsid w:val="00B538E6"/>
    <w:rsid w:val="00B53B18"/>
    <w:rsid w:val="00B54581"/>
    <w:rsid w:val="00B55759"/>
    <w:rsid w:val="00B55B15"/>
    <w:rsid w:val="00B55FD9"/>
    <w:rsid w:val="00B5604F"/>
    <w:rsid w:val="00B561E9"/>
    <w:rsid w:val="00B57854"/>
    <w:rsid w:val="00B6004F"/>
    <w:rsid w:val="00B608A3"/>
    <w:rsid w:val="00B609CC"/>
    <w:rsid w:val="00B61593"/>
    <w:rsid w:val="00B618CE"/>
    <w:rsid w:val="00B61A67"/>
    <w:rsid w:val="00B61BE8"/>
    <w:rsid w:val="00B6420D"/>
    <w:rsid w:val="00B64CE6"/>
    <w:rsid w:val="00B6570C"/>
    <w:rsid w:val="00B65CAA"/>
    <w:rsid w:val="00B662DA"/>
    <w:rsid w:val="00B666D4"/>
    <w:rsid w:val="00B66715"/>
    <w:rsid w:val="00B667FF"/>
    <w:rsid w:val="00B66A81"/>
    <w:rsid w:val="00B66BA1"/>
    <w:rsid w:val="00B67547"/>
    <w:rsid w:val="00B67BBA"/>
    <w:rsid w:val="00B67D0E"/>
    <w:rsid w:val="00B67E1B"/>
    <w:rsid w:val="00B704B8"/>
    <w:rsid w:val="00B70927"/>
    <w:rsid w:val="00B70E8F"/>
    <w:rsid w:val="00B715E6"/>
    <w:rsid w:val="00B71864"/>
    <w:rsid w:val="00B72E08"/>
    <w:rsid w:val="00B739EA"/>
    <w:rsid w:val="00B74914"/>
    <w:rsid w:val="00B74A27"/>
    <w:rsid w:val="00B74AD7"/>
    <w:rsid w:val="00B7571A"/>
    <w:rsid w:val="00B75C8D"/>
    <w:rsid w:val="00B76707"/>
    <w:rsid w:val="00B76CB8"/>
    <w:rsid w:val="00B77230"/>
    <w:rsid w:val="00B777FC"/>
    <w:rsid w:val="00B80A5D"/>
    <w:rsid w:val="00B80ACF"/>
    <w:rsid w:val="00B8151B"/>
    <w:rsid w:val="00B82491"/>
    <w:rsid w:val="00B82ECC"/>
    <w:rsid w:val="00B83346"/>
    <w:rsid w:val="00B834AB"/>
    <w:rsid w:val="00B84183"/>
    <w:rsid w:val="00B84914"/>
    <w:rsid w:val="00B8515C"/>
    <w:rsid w:val="00B85721"/>
    <w:rsid w:val="00B859C7"/>
    <w:rsid w:val="00B85FB9"/>
    <w:rsid w:val="00B86872"/>
    <w:rsid w:val="00B86AD7"/>
    <w:rsid w:val="00B87A92"/>
    <w:rsid w:val="00B87CD5"/>
    <w:rsid w:val="00B90570"/>
    <w:rsid w:val="00B91EC2"/>
    <w:rsid w:val="00B920C8"/>
    <w:rsid w:val="00B92A05"/>
    <w:rsid w:val="00B92C32"/>
    <w:rsid w:val="00B930F2"/>
    <w:rsid w:val="00B9310C"/>
    <w:rsid w:val="00B93247"/>
    <w:rsid w:val="00B933DF"/>
    <w:rsid w:val="00B93679"/>
    <w:rsid w:val="00B93C14"/>
    <w:rsid w:val="00B93E86"/>
    <w:rsid w:val="00B9462B"/>
    <w:rsid w:val="00B95A52"/>
    <w:rsid w:val="00B96404"/>
    <w:rsid w:val="00B96406"/>
    <w:rsid w:val="00B965A6"/>
    <w:rsid w:val="00B96AB9"/>
    <w:rsid w:val="00B974BE"/>
    <w:rsid w:val="00B97C3D"/>
    <w:rsid w:val="00BA02F7"/>
    <w:rsid w:val="00BA04AF"/>
    <w:rsid w:val="00BA1CB3"/>
    <w:rsid w:val="00BA1CE6"/>
    <w:rsid w:val="00BA1D2D"/>
    <w:rsid w:val="00BA2603"/>
    <w:rsid w:val="00BA2873"/>
    <w:rsid w:val="00BA3470"/>
    <w:rsid w:val="00BA36BA"/>
    <w:rsid w:val="00BA3E39"/>
    <w:rsid w:val="00BA414A"/>
    <w:rsid w:val="00BA416F"/>
    <w:rsid w:val="00BA4177"/>
    <w:rsid w:val="00BA4257"/>
    <w:rsid w:val="00BA4468"/>
    <w:rsid w:val="00BA4FFC"/>
    <w:rsid w:val="00BA5F57"/>
    <w:rsid w:val="00BA72FA"/>
    <w:rsid w:val="00BA77CF"/>
    <w:rsid w:val="00BA77ED"/>
    <w:rsid w:val="00BA7EB3"/>
    <w:rsid w:val="00BB0345"/>
    <w:rsid w:val="00BB06FD"/>
    <w:rsid w:val="00BB0897"/>
    <w:rsid w:val="00BB1727"/>
    <w:rsid w:val="00BB179B"/>
    <w:rsid w:val="00BB2892"/>
    <w:rsid w:val="00BB2A22"/>
    <w:rsid w:val="00BB31F5"/>
    <w:rsid w:val="00BB3E26"/>
    <w:rsid w:val="00BB3FAA"/>
    <w:rsid w:val="00BB4F85"/>
    <w:rsid w:val="00BB5F31"/>
    <w:rsid w:val="00BB6003"/>
    <w:rsid w:val="00BC0358"/>
    <w:rsid w:val="00BC07D7"/>
    <w:rsid w:val="00BC15E0"/>
    <w:rsid w:val="00BC17F2"/>
    <w:rsid w:val="00BC361A"/>
    <w:rsid w:val="00BC36DB"/>
    <w:rsid w:val="00BC3BE9"/>
    <w:rsid w:val="00BC3F83"/>
    <w:rsid w:val="00BC4BDA"/>
    <w:rsid w:val="00BC51BB"/>
    <w:rsid w:val="00BC52ED"/>
    <w:rsid w:val="00BC532F"/>
    <w:rsid w:val="00BC60B4"/>
    <w:rsid w:val="00BC7160"/>
    <w:rsid w:val="00BC7666"/>
    <w:rsid w:val="00BC799D"/>
    <w:rsid w:val="00BD0040"/>
    <w:rsid w:val="00BD0F02"/>
    <w:rsid w:val="00BD105E"/>
    <w:rsid w:val="00BD1333"/>
    <w:rsid w:val="00BD2348"/>
    <w:rsid w:val="00BD349F"/>
    <w:rsid w:val="00BD3661"/>
    <w:rsid w:val="00BD3A86"/>
    <w:rsid w:val="00BD457C"/>
    <w:rsid w:val="00BD4E0D"/>
    <w:rsid w:val="00BD539D"/>
    <w:rsid w:val="00BD57B4"/>
    <w:rsid w:val="00BD5833"/>
    <w:rsid w:val="00BD5D60"/>
    <w:rsid w:val="00BD6822"/>
    <w:rsid w:val="00BD78EB"/>
    <w:rsid w:val="00BD7A93"/>
    <w:rsid w:val="00BE05EA"/>
    <w:rsid w:val="00BE0AC3"/>
    <w:rsid w:val="00BE1063"/>
    <w:rsid w:val="00BE10AF"/>
    <w:rsid w:val="00BE1970"/>
    <w:rsid w:val="00BE20C7"/>
    <w:rsid w:val="00BE2141"/>
    <w:rsid w:val="00BE2429"/>
    <w:rsid w:val="00BE3C0D"/>
    <w:rsid w:val="00BE58EA"/>
    <w:rsid w:val="00BE7B74"/>
    <w:rsid w:val="00BF0AF5"/>
    <w:rsid w:val="00BF0D02"/>
    <w:rsid w:val="00BF1FFD"/>
    <w:rsid w:val="00BF2301"/>
    <w:rsid w:val="00BF268F"/>
    <w:rsid w:val="00BF2F3A"/>
    <w:rsid w:val="00BF3202"/>
    <w:rsid w:val="00BF3BBC"/>
    <w:rsid w:val="00BF4745"/>
    <w:rsid w:val="00BF49AC"/>
    <w:rsid w:val="00BF4FA9"/>
    <w:rsid w:val="00BF50A1"/>
    <w:rsid w:val="00BF54CA"/>
    <w:rsid w:val="00BF57BC"/>
    <w:rsid w:val="00BF68FE"/>
    <w:rsid w:val="00BF69A1"/>
    <w:rsid w:val="00BF6A6E"/>
    <w:rsid w:val="00BF6B53"/>
    <w:rsid w:val="00BF708A"/>
    <w:rsid w:val="00C005D8"/>
    <w:rsid w:val="00C0104A"/>
    <w:rsid w:val="00C01210"/>
    <w:rsid w:val="00C018D0"/>
    <w:rsid w:val="00C0204A"/>
    <w:rsid w:val="00C024CC"/>
    <w:rsid w:val="00C02A27"/>
    <w:rsid w:val="00C02F4D"/>
    <w:rsid w:val="00C03B82"/>
    <w:rsid w:val="00C045F5"/>
    <w:rsid w:val="00C046D6"/>
    <w:rsid w:val="00C04DA3"/>
    <w:rsid w:val="00C04F34"/>
    <w:rsid w:val="00C0614E"/>
    <w:rsid w:val="00C06B2E"/>
    <w:rsid w:val="00C07093"/>
    <w:rsid w:val="00C07A60"/>
    <w:rsid w:val="00C07BA5"/>
    <w:rsid w:val="00C109DC"/>
    <w:rsid w:val="00C1113F"/>
    <w:rsid w:val="00C11799"/>
    <w:rsid w:val="00C117DE"/>
    <w:rsid w:val="00C11C27"/>
    <w:rsid w:val="00C11EAF"/>
    <w:rsid w:val="00C1222F"/>
    <w:rsid w:val="00C122CF"/>
    <w:rsid w:val="00C130A1"/>
    <w:rsid w:val="00C15318"/>
    <w:rsid w:val="00C15370"/>
    <w:rsid w:val="00C1577E"/>
    <w:rsid w:val="00C15900"/>
    <w:rsid w:val="00C15F18"/>
    <w:rsid w:val="00C20E75"/>
    <w:rsid w:val="00C20E79"/>
    <w:rsid w:val="00C214F2"/>
    <w:rsid w:val="00C21A1F"/>
    <w:rsid w:val="00C21C67"/>
    <w:rsid w:val="00C244CD"/>
    <w:rsid w:val="00C24B29"/>
    <w:rsid w:val="00C24C01"/>
    <w:rsid w:val="00C24CEA"/>
    <w:rsid w:val="00C25CD5"/>
    <w:rsid w:val="00C26141"/>
    <w:rsid w:val="00C261F7"/>
    <w:rsid w:val="00C26C32"/>
    <w:rsid w:val="00C3103D"/>
    <w:rsid w:val="00C31717"/>
    <w:rsid w:val="00C31B74"/>
    <w:rsid w:val="00C32338"/>
    <w:rsid w:val="00C328A5"/>
    <w:rsid w:val="00C32D97"/>
    <w:rsid w:val="00C33267"/>
    <w:rsid w:val="00C332D8"/>
    <w:rsid w:val="00C337DC"/>
    <w:rsid w:val="00C338DA"/>
    <w:rsid w:val="00C33C0C"/>
    <w:rsid w:val="00C347C8"/>
    <w:rsid w:val="00C34989"/>
    <w:rsid w:val="00C34C57"/>
    <w:rsid w:val="00C353F0"/>
    <w:rsid w:val="00C371EC"/>
    <w:rsid w:val="00C37C5C"/>
    <w:rsid w:val="00C37F93"/>
    <w:rsid w:val="00C4083D"/>
    <w:rsid w:val="00C40C11"/>
    <w:rsid w:val="00C4113D"/>
    <w:rsid w:val="00C4221F"/>
    <w:rsid w:val="00C42B57"/>
    <w:rsid w:val="00C42F21"/>
    <w:rsid w:val="00C4341D"/>
    <w:rsid w:val="00C43450"/>
    <w:rsid w:val="00C437BA"/>
    <w:rsid w:val="00C43D67"/>
    <w:rsid w:val="00C44739"/>
    <w:rsid w:val="00C44A12"/>
    <w:rsid w:val="00C44D7B"/>
    <w:rsid w:val="00C46DD1"/>
    <w:rsid w:val="00C4701D"/>
    <w:rsid w:val="00C471D8"/>
    <w:rsid w:val="00C47802"/>
    <w:rsid w:val="00C500CD"/>
    <w:rsid w:val="00C50231"/>
    <w:rsid w:val="00C509B9"/>
    <w:rsid w:val="00C50E9B"/>
    <w:rsid w:val="00C50EC7"/>
    <w:rsid w:val="00C5117A"/>
    <w:rsid w:val="00C51B80"/>
    <w:rsid w:val="00C51DA8"/>
    <w:rsid w:val="00C5325E"/>
    <w:rsid w:val="00C544C9"/>
    <w:rsid w:val="00C55424"/>
    <w:rsid w:val="00C5546B"/>
    <w:rsid w:val="00C55AC5"/>
    <w:rsid w:val="00C55E73"/>
    <w:rsid w:val="00C561D0"/>
    <w:rsid w:val="00C56843"/>
    <w:rsid w:val="00C604E1"/>
    <w:rsid w:val="00C611E4"/>
    <w:rsid w:val="00C61F4E"/>
    <w:rsid w:val="00C62E7C"/>
    <w:rsid w:val="00C6312A"/>
    <w:rsid w:val="00C633A3"/>
    <w:rsid w:val="00C63C73"/>
    <w:rsid w:val="00C647BB"/>
    <w:rsid w:val="00C654AA"/>
    <w:rsid w:val="00C6607F"/>
    <w:rsid w:val="00C660EC"/>
    <w:rsid w:val="00C67090"/>
    <w:rsid w:val="00C70744"/>
    <w:rsid w:val="00C70766"/>
    <w:rsid w:val="00C71550"/>
    <w:rsid w:val="00C7163A"/>
    <w:rsid w:val="00C71DC4"/>
    <w:rsid w:val="00C72A26"/>
    <w:rsid w:val="00C73BF0"/>
    <w:rsid w:val="00C748F3"/>
    <w:rsid w:val="00C751FC"/>
    <w:rsid w:val="00C75CDB"/>
    <w:rsid w:val="00C76BA7"/>
    <w:rsid w:val="00C7716E"/>
    <w:rsid w:val="00C777C1"/>
    <w:rsid w:val="00C778B0"/>
    <w:rsid w:val="00C803F0"/>
    <w:rsid w:val="00C8315F"/>
    <w:rsid w:val="00C839E3"/>
    <w:rsid w:val="00C84E95"/>
    <w:rsid w:val="00C84F5B"/>
    <w:rsid w:val="00C855CC"/>
    <w:rsid w:val="00C85ACD"/>
    <w:rsid w:val="00C861FF"/>
    <w:rsid w:val="00C86349"/>
    <w:rsid w:val="00C864C1"/>
    <w:rsid w:val="00C905D7"/>
    <w:rsid w:val="00C9108B"/>
    <w:rsid w:val="00C91598"/>
    <w:rsid w:val="00C922C1"/>
    <w:rsid w:val="00C92FD8"/>
    <w:rsid w:val="00C935B6"/>
    <w:rsid w:val="00C93A10"/>
    <w:rsid w:val="00C93DB7"/>
    <w:rsid w:val="00C95149"/>
    <w:rsid w:val="00C95630"/>
    <w:rsid w:val="00C95999"/>
    <w:rsid w:val="00C96B56"/>
    <w:rsid w:val="00C97652"/>
    <w:rsid w:val="00C9772F"/>
    <w:rsid w:val="00C97C43"/>
    <w:rsid w:val="00CA0392"/>
    <w:rsid w:val="00CA050F"/>
    <w:rsid w:val="00CA0E5D"/>
    <w:rsid w:val="00CA1214"/>
    <w:rsid w:val="00CA1703"/>
    <w:rsid w:val="00CA2503"/>
    <w:rsid w:val="00CA5438"/>
    <w:rsid w:val="00CA59E8"/>
    <w:rsid w:val="00CA5EAC"/>
    <w:rsid w:val="00CA6C62"/>
    <w:rsid w:val="00CA70EF"/>
    <w:rsid w:val="00CA710C"/>
    <w:rsid w:val="00CA759B"/>
    <w:rsid w:val="00CB0562"/>
    <w:rsid w:val="00CB0CA4"/>
    <w:rsid w:val="00CB1638"/>
    <w:rsid w:val="00CB2233"/>
    <w:rsid w:val="00CB241F"/>
    <w:rsid w:val="00CB2811"/>
    <w:rsid w:val="00CB2F43"/>
    <w:rsid w:val="00CB30A8"/>
    <w:rsid w:val="00CB3982"/>
    <w:rsid w:val="00CB39CC"/>
    <w:rsid w:val="00CB3C9D"/>
    <w:rsid w:val="00CB3CDF"/>
    <w:rsid w:val="00CB41DA"/>
    <w:rsid w:val="00CB4CB3"/>
    <w:rsid w:val="00CB4E3E"/>
    <w:rsid w:val="00CB55F9"/>
    <w:rsid w:val="00CB5E57"/>
    <w:rsid w:val="00CB6B4C"/>
    <w:rsid w:val="00CB6EC3"/>
    <w:rsid w:val="00CB7A15"/>
    <w:rsid w:val="00CB7B5F"/>
    <w:rsid w:val="00CB7F1D"/>
    <w:rsid w:val="00CC04B3"/>
    <w:rsid w:val="00CC076A"/>
    <w:rsid w:val="00CC0A1E"/>
    <w:rsid w:val="00CC0A7A"/>
    <w:rsid w:val="00CC14DE"/>
    <w:rsid w:val="00CC1728"/>
    <w:rsid w:val="00CC1891"/>
    <w:rsid w:val="00CC19C3"/>
    <w:rsid w:val="00CC1E6A"/>
    <w:rsid w:val="00CC245B"/>
    <w:rsid w:val="00CC2AB5"/>
    <w:rsid w:val="00CC2FEE"/>
    <w:rsid w:val="00CC358E"/>
    <w:rsid w:val="00CC42CB"/>
    <w:rsid w:val="00CC46D3"/>
    <w:rsid w:val="00CC5043"/>
    <w:rsid w:val="00CC51E4"/>
    <w:rsid w:val="00CC54BE"/>
    <w:rsid w:val="00CC5874"/>
    <w:rsid w:val="00CC7332"/>
    <w:rsid w:val="00CC7448"/>
    <w:rsid w:val="00CC7D7D"/>
    <w:rsid w:val="00CD0F92"/>
    <w:rsid w:val="00CD204D"/>
    <w:rsid w:val="00CD20AA"/>
    <w:rsid w:val="00CD2138"/>
    <w:rsid w:val="00CD25DF"/>
    <w:rsid w:val="00CD27E5"/>
    <w:rsid w:val="00CD2C05"/>
    <w:rsid w:val="00CD3185"/>
    <w:rsid w:val="00CD3740"/>
    <w:rsid w:val="00CD3BE6"/>
    <w:rsid w:val="00CD416E"/>
    <w:rsid w:val="00CD4F5D"/>
    <w:rsid w:val="00CD5075"/>
    <w:rsid w:val="00CD5CB8"/>
    <w:rsid w:val="00CD6DE9"/>
    <w:rsid w:val="00CD7082"/>
    <w:rsid w:val="00CD73C9"/>
    <w:rsid w:val="00CD777A"/>
    <w:rsid w:val="00CD7AD3"/>
    <w:rsid w:val="00CE1504"/>
    <w:rsid w:val="00CE1CE1"/>
    <w:rsid w:val="00CE1D75"/>
    <w:rsid w:val="00CE1F4E"/>
    <w:rsid w:val="00CE2247"/>
    <w:rsid w:val="00CE271C"/>
    <w:rsid w:val="00CE40DB"/>
    <w:rsid w:val="00CE47BF"/>
    <w:rsid w:val="00CE5155"/>
    <w:rsid w:val="00CE6149"/>
    <w:rsid w:val="00CE6A7A"/>
    <w:rsid w:val="00CE725F"/>
    <w:rsid w:val="00CE7425"/>
    <w:rsid w:val="00CE74E3"/>
    <w:rsid w:val="00CE7F98"/>
    <w:rsid w:val="00CF0619"/>
    <w:rsid w:val="00CF0FDB"/>
    <w:rsid w:val="00CF11C2"/>
    <w:rsid w:val="00CF17DE"/>
    <w:rsid w:val="00CF21D1"/>
    <w:rsid w:val="00CF2225"/>
    <w:rsid w:val="00CF2411"/>
    <w:rsid w:val="00CF264C"/>
    <w:rsid w:val="00CF279C"/>
    <w:rsid w:val="00CF331B"/>
    <w:rsid w:val="00CF3722"/>
    <w:rsid w:val="00CF4481"/>
    <w:rsid w:val="00CF4BFE"/>
    <w:rsid w:val="00CF5217"/>
    <w:rsid w:val="00CF5CAF"/>
    <w:rsid w:val="00CF607F"/>
    <w:rsid w:val="00CF68F0"/>
    <w:rsid w:val="00CF7B82"/>
    <w:rsid w:val="00D0268C"/>
    <w:rsid w:val="00D048C4"/>
    <w:rsid w:val="00D06DAD"/>
    <w:rsid w:val="00D0768A"/>
    <w:rsid w:val="00D1013B"/>
    <w:rsid w:val="00D10325"/>
    <w:rsid w:val="00D107E0"/>
    <w:rsid w:val="00D107F2"/>
    <w:rsid w:val="00D10AED"/>
    <w:rsid w:val="00D111AD"/>
    <w:rsid w:val="00D11621"/>
    <w:rsid w:val="00D120E2"/>
    <w:rsid w:val="00D1270C"/>
    <w:rsid w:val="00D12BE2"/>
    <w:rsid w:val="00D12F94"/>
    <w:rsid w:val="00D12FE0"/>
    <w:rsid w:val="00D130C6"/>
    <w:rsid w:val="00D1310F"/>
    <w:rsid w:val="00D13692"/>
    <w:rsid w:val="00D14067"/>
    <w:rsid w:val="00D140E1"/>
    <w:rsid w:val="00D14439"/>
    <w:rsid w:val="00D14B0F"/>
    <w:rsid w:val="00D16E1C"/>
    <w:rsid w:val="00D20CBC"/>
    <w:rsid w:val="00D2240A"/>
    <w:rsid w:val="00D23A63"/>
    <w:rsid w:val="00D24527"/>
    <w:rsid w:val="00D24DA5"/>
    <w:rsid w:val="00D25629"/>
    <w:rsid w:val="00D259DD"/>
    <w:rsid w:val="00D25D40"/>
    <w:rsid w:val="00D26461"/>
    <w:rsid w:val="00D26DCF"/>
    <w:rsid w:val="00D26F67"/>
    <w:rsid w:val="00D2753E"/>
    <w:rsid w:val="00D2757F"/>
    <w:rsid w:val="00D3080E"/>
    <w:rsid w:val="00D30874"/>
    <w:rsid w:val="00D312FB"/>
    <w:rsid w:val="00D31833"/>
    <w:rsid w:val="00D31F88"/>
    <w:rsid w:val="00D3228D"/>
    <w:rsid w:val="00D32D35"/>
    <w:rsid w:val="00D32EFA"/>
    <w:rsid w:val="00D335C2"/>
    <w:rsid w:val="00D336C0"/>
    <w:rsid w:val="00D33CDD"/>
    <w:rsid w:val="00D3413D"/>
    <w:rsid w:val="00D34563"/>
    <w:rsid w:val="00D34C70"/>
    <w:rsid w:val="00D35BED"/>
    <w:rsid w:val="00D36208"/>
    <w:rsid w:val="00D37BB9"/>
    <w:rsid w:val="00D37C23"/>
    <w:rsid w:val="00D41C24"/>
    <w:rsid w:val="00D41E70"/>
    <w:rsid w:val="00D42DF6"/>
    <w:rsid w:val="00D435F8"/>
    <w:rsid w:val="00D44339"/>
    <w:rsid w:val="00D45272"/>
    <w:rsid w:val="00D45298"/>
    <w:rsid w:val="00D45D22"/>
    <w:rsid w:val="00D45D50"/>
    <w:rsid w:val="00D46E81"/>
    <w:rsid w:val="00D50DA6"/>
    <w:rsid w:val="00D51241"/>
    <w:rsid w:val="00D519D1"/>
    <w:rsid w:val="00D52654"/>
    <w:rsid w:val="00D52D32"/>
    <w:rsid w:val="00D5335F"/>
    <w:rsid w:val="00D533A0"/>
    <w:rsid w:val="00D53526"/>
    <w:rsid w:val="00D54374"/>
    <w:rsid w:val="00D54739"/>
    <w:rsid w:val="00D55817"/>
    <w:rsid w:val="00D56E7D"/>
    <w:rsid w:val="00D57A3F"/>
    <w:rsid w:val="00D57F91"/>
    <w:rsid w:val="00D61CB8"/>
    <w:rsid w:val="00D61EB9"/>
    <w:rsid w:val="00D62788"/>
    <w:rsid w:val="00D63ED7"/>
    <w:rsid w:val="00D64316"/>
    <w:rsid w:val="00D64544"/>
    <w:rsid w:val="00D64E82"/>
    <w:rsid w:val="00D66088"/>
    <w:rsid w:val="00D661DD"/>
    <w:rsid w:val="00D66600"/>
    <w:rsid w:val="00D67139"/>
    <w:rsid w:val="00D67985"/>
    <w:rsid w:val="00D67ABD"/>
    <w:rsid w:val="00D67F18"/>
    <w:rsid w:val="00D70B0C"/>
    <w:rsid w:val="00D70EAD"/>
    <w:rsid w:val="00D71C36"/>
    <w:rsid w:val="00D71DE3"/>
    <w:rsid w:val="00D72BC1"/>
    <w:rsid w:val="00D72D03"/>
    <w:rsid w:val="00D73104"/>
    <w:rsid w:val="00D74ADF"/>
    <w:rsid w:val="00D74DDE"/>
    <w:rsid w:val="00D754C2"/>
    <w:rsid w:val="00D76392"/>
    <w:rsid w:val="00D76466"/>
    <w:rsid w:val="00D76CCA"/>
    <w:rsid w:val="00D772DF"/>
    <w:rsid w:val="00D77571"/>
    <w:rsid w:val="00D80A05"/>
    <w:rsid w:val="00D81647"/>
    <w:rsid w:val="00D81EAA"/>
    <w:rsid w:val="00D82853"/>
    <w:rsid w:val="00D84A1F"/>
    <w:rsid w:val="00D85301"/>
    <w:rsid w:val="00D85376"/>
    <w:rsid w:val="00D86966"/>
    <w:rsid w:val="00D86DF1"/>
    <w:rsid w:val="00D87139"/>
    <w:rsid w:val="00D90A96"/>
    <w:rsid w:val="00D90D94"/>
    <w:rsid w:val="00D91042"/>
    <w:rsid w:val="00D91727"/>
    <w:rsid w:val="00D91C6E"/>
    <w:rsid w:val="00D9236A"/>
    <w:rsid w:val="00D93148"/>
    <w:rsid w:val="00D932EA"/>
    <w:rsid w:val="00D934FE"/>
    <w:rsid w:val="00D93DD1"/>
    <w:rsid w:val="00D9564A"/>
    <w:rsid w:val="00D961E1"/>
    <w:rsid w:val="00D96A82"/>
    <w:rsid w:val="00D971BD"/>
    <w:rsid w:val="00D97C21"/>
    <w:rsid w:val="00DA04CF"/>
    <w:rsid w:val="00DA1480"/>
    <w:rsid w:val="00DA1B3F"/>
    <w:rsid w:val="00DA430D"/>
    <w:rsid w:val="00DA5C8A"/>
    <w:rsid w:val="00DA62B4"/>
    <w:rsid w:val="00DA656D"/>
    <w:rsid w:val="00DA6740"/>
    <w:rsid w:val="00DA7658"/>
    <w:rsid w:val="00DA7836"/>
    <w:rsid w:val="00DA7951"/>
    <w:rsid w:val="00DB097C"/>
    <w:rsid w:val="00DB0A5C"/>
    <w:rsid w:val="00DB0B90"/>
    <w:rsid w:val="00DB2A80"/>
    <w:rsid w:val="00DB2FB9"/>
    <w:rsid w:val="00DB38F3"/>
    <w:rsid w:val="00DB4380"/>
    <w:rsid w:val="00DB43BC"/>
    <w:rsid w:val="00DB4400"/>
    <w:rsid w:val="00DB4EEA"/>
    <w:rsid w:val="00DB4F3C"/>
    <w:rsid w:val="00DB50CA"/>
    <w:rsid w:val="00DB63A9"/>
    <w:rsid w:val="00DB6766"/>
    <w:rsid w:val="00DB712D"/>
    <w:rsid w:val="00DB7F57"/>
    <w:rsid w:val="00DC05C8"/>
    <w:rsid w:val="00DC0BA0"/>
    <w:rsid w:val="00DC249F"/>
    <w:rsid w:val="00DC2CAF"/>
    <w:rsid w:val="00DC2D58"/>
    <w:rsid w:val="00DC3535"/>
    <w:rsid w:val="00DC370B"/>
    <w:rsid w:val="00DC4290"/>
    <w:rsid w:val="00DC432E"/>
    <w:rsid w:val="00DC4954"/>
    <w:rsid w:val="00DC49A6"/>
    <w:rsid w:val="00DC5495"/>
    <w:rsid w:val="00DC6607"/>
    <w:rsid w:val="00DC6C53"/>
    <w:rsid w:val="00DC7359"/>
    <w:rsid w:val="00DC74BF"/>
    <w:rsid w:val="00DD012C"/>
    <w:rsid w:val="00DD046A"/>
    <w:rsid w:val="00DD0C3C"/>
    <w:rsid w:val="00DD0CE0"/>
    <w:rsid w:val="00DD2F92"/>
    <w:rsid w:val="00DD4A06"/>
    <w:rsid w:val="00DD5C4B"/>
    <w:rsid w:val="00DD5D56"/>
    <w:rsid w:val="00DD6C9E"/>
    <w:rsid w:val="00DD6E3B"/>
    <w:rsid w:val="00DD7328"/>
    <w:rsid w:val="00DE0AE7"/>
    <w:rsid w:val="00DE1177"/>
    <w:rsid w:val="00DE1AEE"/>
    <w:rsid w:val="00DE1B61"/>
    <w:rsid w:val="00DE1E17"/>
    <w:rsid w:val="00DE2865"/>
    <w:rsid w:val="00DE2F53"/>
    <w:rsid w:val="00DE337C"/>
    <w:rsid w:val="00DE3FF0"/>
    <w:rsid w:val="00DE4198"/>
    <w:rsid w:val="00DE41D7"/>
    <w:rsid w:val="00DE4623"/>
    <w:rsid w:val="00DE4DE7"/>
    <w:rsid w:val="00DE4E67"/>
    <w:rsid w:val="00DE54B4"/>
    <w:rsid w:val="00DE55AF"/>
    <w:rsid w:val="00DE63E7"/>
    <w:rsid w:val="00DE7BD2"/>
    <w:rsid w:val="00DE7DFF"/>
    <w:rsid w:val="00DF02A9"/>
    <w:rsid w:val="00DF1452"/>
    <w:rsid w:val="00DF213A"/>
    <w:rsid w:val="00DF45FF"/>
    <w:rsid w:val="00DF4FA7"/>
    <w:rsid w:val="00DF517A"/>
    <w:rsid w:val="00DF5673"/>
    <w:rsid w:val="00DF5DAE"/>
    <w:rsid w:val="00DF5FB1"/>
    <w:rsid w:val="00DF6403"/>
    <w:rsid w:val="00DF6404"/>
    <w:rsid w:val="00DF6957"/>
    <w:rsid w:val="00DF72B2"/>
    <w:rsid w:val="00E00204"/>
    <w:rsid w:val="00E002DC"/>
    <w:rsid w:val="00E00858"/>
    <w:rsid w:val="00E00CD3"/>
    <w:rsid w:val="00E02403"/>
    <w:rsid w:val="00E0261C"/>
    <w:rsid w:val="00E03556"/>
    <w:rsid w:val="00E04A9E"/>
    <w:rsid w:val="00E05C99"/>
    <w:rsid w:val="00E06227"/>
    <w:rsid w:val="00E1079A"/>
    <w:rsid w:val="00E10C34"/>
    <w:rsid w:val="00E1140B"/>
    <w:rsid w:val="00E11BF3"/>
    <w:rsid w:val="00E12D89"/>
    <w:rsid w:val="00E142BE"/>
    <w:rsid w:val="00E14605"/>
    <w:rsid w:val="00E14F03"/>
    <w:rsid w:val="00E150DD"/>
    <w:rsid w:val="00E1716B"/>
    <w:rsid w:val="00E171BF"/>
    <w:rsid w:val="00E17D52"/>
    <w:rsid w:val="00E20D1C"/>
    <w:rsid w:val="00E2132C"/>
    <w:rsid w:val="00E21370"/>
    <w:rsid w:val="00E21506"/>
    <w:rsid w:val="00E21FF0"/>
    <w:rsid w:val="00E220F5"/>
    <w:rsid w:val="00E2249A"/>
    <w:rsid w:val="00E22712"/>
    <w:rsid w:val="00E229A5"/>
    <w:rsid w:val="00E23D6A"/>
    <w:rsid w:val="00E25433"/>
    <w:rsid w:val="00E254EA"/>
    <w:rsid w:val="00E25BCB"/>
    <w:rsid w:val="00E25DE8"/>
    <w:rsid w:val="00E27162"/>
    <w:rsid w:val="00E27348"/>
    <w:rsid w:val="00E27720"/>
    <w:rsid w:val="00E30472"/>
    <w:rsid w:val="00E31636"/>
    <w:rsid w:val="00E33CD1"/>
    <w:rsid w:val="00E33F21"/>
    <w:rsid w:val="00E34B6E"/>
    <w:rsid w:val="00E35511"/>
    <w:rsid w:val="00E35F4B"/>
    <w:rsid w:val="00E3602C"/>
    <w:rsid w:val="00E36456"/>
    <w:rsid w:val="00E36B2F"/>
    <w:rsid w:val="00E36C10"/>
    <w:rsid w:val="00E36EC8"/>
    <w:rsid w:val="00E372CB"/>
    <w:rsid w:val="00E37454"/>
    <w:rsid w:val="00E37626"/>
    <w:rsid w:val="00E37C80"/>
    <w:rsid w:val="00E407DD"/>
    <w:rsid w:val="00E417A2"/>
    <w:rsid w:val="00E436C9"/>
    <w:rsid w:val="00E43EA3"/>
    <w:rsid w:val="00E44637"/>
    <w:rsid w:val="00E4507A"/>
    <w:rsid w:val="00E45F23"/>
    <w:rsid w:val="00E462AB"/>
    <w:rsid w:val="00E47921"/>
    <w:rsid w:val="00E47F85"/>
    <w:rsid w:val="00E50CE9"/>
    <w:rsid w:val="00E50EA8"/>
    <w:rsid w:val="00E5150B"/>
    <w:rsid w:val="00E51637"/>
    <w:rsid w:val="00E51B32"/>
    <w:rsid w:val="00E51DF2"/>
    <w:rsid w:val="00E51FAD"/>
    <w:rsid w:val="00E5206F"/>
    <w:rsid w:val="00E53238"/>
    <w:rsid w:val="00E533C5"/>
    <w:rsid w:val="00E53946"/>
    <w:rsid w:val="00E544DB"/>
    <w:rsid w:val="00E5489C"/>
    <w:rsid w:val="00E549FF"/>
    <w:rsid w:val="00E55159"/>
    <w:rsid w:val="00E551A5"/>
    <w:rsid w:val="00E5562E"/>
    <w:rsid w:val="00E55705"/>
    <w:rsid w:val="00E57898"/>
    <w:rsid w:val="00E61E6D"/>
    <w:rsid w:val="00E62A04"/>
    <w:rsid w:val="00E64353"/>
    <w:rsid w:val="00E645C8"/>
    <w:rsid w:val="00E64EA9"/>
    <w:rsid w:val="00E65160"/>
    <w:rsid w:val="00E65341"/>
    <w:rsid w:val="00E65438"/>
    <w:rsid w:val="00E65730"/>
    <w:rsid w:val="00E65F49"/>
    <w:rsid w:val="00E66211"/>
    <w:rsid w:val="00E6651B"/>
    <w:rsid w:val="00E668CB"/>
    <w:rsid w:val="00E66BF0"/>
    <w:rsid w:val="00E66ED4"/>
    <w:rsid w:val="00E66FC8"/>
    <w:rsid w:val="00E6731E"/>
    <w:rsid w:val="00E678A6"/>
    <w:rsid w:val="00E701E3"/>
    <w:rsid w:val="00E70977"/>
    <w:rsid w:val="00E7161B"/>
    <w:rsid w:val="00E72AEC"/>
    <w:rsid w:val="00E72C00"/>
    <w:rsid w:val="00E72F45"/>
    <w:rsid w:val="00E730FB"/>
    <w:rsid w:val="00E73AFE"/>
    <w:rsid w:val="00E74A92"/>
    <w:rsid w:val="00E75207"/>
    <w:rsid w:val="00E75DC0"/>
    <w:rsid w:val="00E806D1"/>
    <w:rsid w:val="00E80A79"/>
    <w:rsid w:val="00E81150"/>
    <w:rsid w:val="00E81259"/>
    <w:rsid w:val="00E8147D"/>
    <w:rsid w:val="00E815C1"/>
    <w:rsid w:val="00E834C2"/>
    <w:rsid w:val="00E83DEC"/>
    <w:rsid w:val="00E844C6"/>
    <w:rsid w:val="00E847A2"/>
    <w:rsid w:val="00E8554F"/>
    <w:rsid w:val="00E85630"/>
    <w:rsid w:val="00E8590D"/>
    <w:rsid w:val="00E90546"/>
    <w:rsid w:val="00E90839"/>
    <w:rsid w:val="00E90C4C"/>
    <w:rsid w:val="00E90ED1"/>
    <w:rsid w:val="00E9128C"/>
    <w:rsid w:val="00E91A0B"/>
    <w:rsid w:val="00E9239D"/>
    <w:rsid w:val="00E92675"/>
    <w:rsid w:val="00E92E71"/>
    <w:rsid w:val="00E93BF0"/>
    <w:rsid w:val="00E953CF"/>
    <w:rsid w:val="00E95B51"/>
    <w:rsid w:val="00E960E0"/>
    <w:rsid w:val="00E96AFC"/>
    <w:rsid w:val="00E96E9E"/>
    <w:rsid w:val="00E975F5"/>
    <w:rsid w:val="00E97A49"/>
    <w:rsid w:val="00EA0C24"/>
    <w:rsid w:val="00EA10A1"/>
    <w:rsid w:val="00EA113D"/>
    <w:rsid w:val="00EA13A1"/>
    <w:rsid w:val="00EA2238"/>
    <w:rsid w:val="00EA2BB5"/>
    <w:rsid w:val="00EA3E28"/>
    <w:rsid w:val="00EA440D"/>
    <w:rsid w:val="00EA6737"/>
    <w:rsid w:val="00EA713D"/>
    <w:rsid w:val="00EA7AB9"/>
    <w:rsid w:val="00EA7EDB"/>
    <w:rsid w:val="00EB0E78"/>
    <w:rsid w:val="00EB152C"/>
    <w:rsid w:val="00EB1EDD"/>
    <w:rsid w:val="00EB21AF"/>
    <w:rsid w:val="00EB2479"/>
    <w:rsid w:val="00EB3E5C"/>
    <w:rsid w:val="00EB3F4C"/>
    <w:rsid w:val="00EB46B8"/>
    <w:rsid w:val="00EB54C1"/>
    <w:rsid w:val="00EB5649"/>
    <w:rsid w:val="00EB58B8"/>
    <w:rsid w:val="00EB69AB"/>
    <w:rsid w:val="00EB6C40"/>
    <w:rsid w:val="00EB7394"/>
    <w:rsid w:val="00EB73C4"/>
    <w:rsid w:val="00EB754A"/>
    <w:rsid w:val="00EC02C4"/>
    <w:rsid w:val="00EC0699"/>
    <w:rsid w:val="00EC0C7B"/>
    <w:rsid w:val="00EC1EB2"/>
    <w:rsid w:val="00EC2861"/>
    <w:rsid w:val="00EC2998"/>
    <w:rsid w:val="00EC2FF5"/>
    <w:rsid w:val="00EC3194"/>
    <w:rsid w:val="00EC4293"/>
    <w:rsid w:val="00EC5DCA"/>
    <w:rsid w:val="00EC5E53"/>
    <w:rsid w:val="00EC71DB"/>
    <w:rsid w:val="00EC72E7"/>
    <w:rsid w:val="00EC7D87"/>
    <w:rsid w:val="00ED046F"/>
    <w:rsid w:val="00ED1716"/>
    <w:rsid w:val="00ED2454"/>
    <w:rsid w:val="00ED34A3"/>
    <w:rsid w:val="00ED40EE"/>
    <w:rsid w:val="00ED4B08"/>
    <w:rsid w:val="00ED526F"/>
    <w:rsid w:val="00ED5A3C"/>
    <w:rsid w:val="00ED6A3B"/>
    <w:rsid w:val="00ED7395"/>
    <w:rsid w:val="00ED73F6"/>
    <w:rsid w:val="00ED7589"/>
    <w:rsid w:val="00ED7642"/>
    <w:rsid w:val="00EE059A"/>
    <w:rsid w:val="00EE17C3"/>
    <w:rsid w:val="00EE1B6C"/>
    <w:rsid w:val="00EE2C58"/>
    <w:rsid w:val="00EE36C4"/>
    <w:rsid w:val="00EE3ABD"/>
    <w:rsid w:val="00EE3DF6"/>
    <w:rsid w:val="00EE4301"/>
    <w:rsid w:val="00EE4CA1"/>
    <w:rsid w:val="00EE5938"/>
    <w:rsid w:val="00EE5972"/>
    <w:rsid w:val="00EE6B90"/>
    <w:rsid w:val="00EE727D"/>
    <w:rsid w:val="00EE79AB"/>
    <w:rsid w:val="00EE7EE1"/>
    <w:rsid w:val="00EF0206"/>
    <w:rsid w:val="00EF0A9A"/>
    <w:rsid w:val="00EF13D3"/>
    <w:rsid w:val="00EF1C32"/>
    <w:rsid w:val="00EF1F20"/>
    <w:rsid w:val="00EF240E"/>
    <w:rsid w:val="00EF2C53"/>
    <w:rsid w:val="00EF2FFE"/>
    <w:rsid w:val="00EF3B3E"/>
    <w:rsid w:val="00EF414A"/>
    <w:rsid w:val="00EF4614"/>
    <w:rsid w:val="00EF4F65"/>
    <w:rsid w:val="00EF56C6"/>
    <w:rsid w:val="00EF59D1"/>
    <w:rsid w:val="00EF6212"/>
    <w:rsid w:val="00EF6446"/>
    <w:rsid w:val="00EF6D87"/>
    <w:rsid w:val="00EF7187"/>
    <w:rsid w:val="00EF7859"/>
    <w:rsid w:val="00F007C7"/>
    <w:rsid w:val="00F018AC"/>
    <w:rsid w:val="00F01B14"/>
    <w:rsid w:val="00F03077"/>
    <w:rsid w:val="00F0325E"/>
    <w:rsid w:val="00F03413"/>
    <w:rsid w:val="00F040CB"/>
    <w:rsid w:val="00F04880"/>
    <w:rsid w:val="00F04C96"/>
    <w:rsid w:val="00F05502"/>
    <w:rsid w:val="00F06419"/>
    <w:rsid w:val="00F06895"/>
    <w:rsid w:val="00F0689D"/>
    <w:rsid w:val="00F07B03"/>
    <w:rsid w:val="00F07D62"/>
    <w:rsid w:val="00F07FE5"/>
    <w:rsid w:val="00F101DC"/>
    <w:rsid w:val="00F109D6"/>
    <w:rsid w:val="00F11D04"/>
    <w:rsid w:val="00F1225B"/>
    <w:rsid w:val="00F1290E"/>
    <w:rsid w:val="00F12FCA"/>
    <w:rsid w:val="00F151BA"/>
    <w:rsid w:val="00F15C8D"/>
    <w:rsid w:val="00F168B8"/>
    <w:rsid w:val="00F173C6"/>
    <w:rsid w:val="00F17840"/>
    <w:rsid w:val="00F17945"/>
    <w:rsid w:val="00F206C2"/>
    <w:rsid w:val="00F20EF9"/>
    <w:rsid w:val="00F217E7"/>
    <w:rsid w:val="00F21998"/>
    <w:rsid w:val="00F220B0"/>
    <w:rsid w:val="00F22D76"/>
    <w:rsid w:val="00F22E81"/>
    <w:rsid w:val="00F23442"/>
    <w:rsid w:val="00F242F4"/>
    <w:rsid w:val="00F24483"/>
    <w:rsid w:val="00F24DD7"/>
    <w:rsid w:val="00F24E2E"/>
    <w:rsid w:val="00F25668"/>
    <w:rsid w:val="00F26320"/>
    <w:rsid w:val="00F2666A"/>
    <w:rsid w:val="00F26D23"/>
    <w:rsid w:val="00F276FA"/>
    <w:rsid w:val="00F30B8A"/>
    <w:rsid w:val="00F31441"/>
    <w:rsid w:val="00F32038"/>
    <w:rsid w:val="00F323FF"/>
    <w:rsid w:val="00F34471"/>
    <w:rsid w:val="00F353AD"/>
    <w:rsid w:val="00F3591B"/>
    <w:rsid w:val="00F359B4"/>
    <w:rsid w:val="00F35EB6"/>
    <w:rsid w:val="00F376E3"/>
    <w:rsid w:val="00F400FF"/>
    <w:rsid w:val="00F4060F"/>
    <w:rsid w:val="00F411BE"/>
    <w:rsid w:val="00F41B11"/>
    <w:rsid w:val="00F41B2A"/>
    <w:rsid w:val="00F41BD8"/>
    <w:rsid w:val="00F41C99"/>
    <w:rsid w:val="00F42C76"/>
    <w:rsid w:val="00F4478F"/>
    <w:rsid w:val="00F44ED9"/>
    <w:rsid w:val="00F45044"/>
    <w:rsid w:val="00F4520C"/>
    <w:rsid w:val="00F47004"/>
    <w:rsid w:val="00F47E84"/>
    <w:rsid w:val="00F47FD2"/>
    <w:rsid w:val="00F50352"/>
    <w:rsid w:val="00F50644"/>
    <w:rsid w:val="00F50949"/>
    <w:rsid w:val="00F50CE8"/>
    <w:rsid w:val="00F521D2"/>
    <w:rsid w:val="00F5279F"/>
    <w:rsid w:val="00F52A59"/>
    <w:rsid w:val="00F547EB"/>
    <w:rsid w:val="00F55105"/>
    <w:rsid w:val="00F559CD"/>
    <w:rsid w:val="00F56C2C"/>
    <w:rsid w:val="00F56E70"/>
    <w:rsid w:val="00F57273"/>
    <w:rsid w:val="00F57FA6"/>
    <w:rsid w:val="00F600EE"/>
    <w:rsid w:val="00F60313"/>
    <w:rsid w:val="00F606B9"/>
    <w:rsid w:val="00F61045"/>
    <w:rsid w:val="00F61451"/>
    <w:rsid w:val="00F6152C"/>
    <w:rsid w:val="00F61DEB"/>
    <w:rsid w:val="00F623C6"/>
    <w:rsid w:val="00F63046"/>
    <w:rsid w:val="00F631CC"/>
    <w:rsid w:val="00F63313"/>
    <w:rsid w:val="00F63C3C"/>
    <w:rsid w:val="00F64B4A"/>
    <w:rsid w:val="00F6500E"/>
    <w:rsid w:val="00F667C1"/>
    <w:rsid w:val="00F66911"/>
    <w:rsid w:val="00F66C2B"/>
    <w:rsid w:val="00F67892"/>
    <w:rsid w:val="00F702CD"/>
    <w:rsid w:val="00F709E0"/>
    <w:rsid w:val="00F709F7"/>
    <w:rsid w:val="00F70FDB"/>
    <w:rsid w:val="00F712CF"/>
    <w:rsid w:val="00F71620"/>
    <w:rsid w:val="00F7203A"/>
    <w:rsid w:val="00F731E8"/>
    <w:rsid w:val="00F73472"/>
    <w:rsid w:val="00F7350E"/>
    <w:rsid w:val="00F73C87"/>
    <w:rsid w:val="00F74ABC"/>
    <w:rsid w:val="00F75116"/>
    <w:rsid w:val="00F7581C"/>
    <w:rsid w:val="00F75AF0"/>
    <w:rsid w:val="00F75B85"/>
    <w:rsid w:val="00F75B93"/>
    <w:rsid w:val="00F75D6E"/>
    <w:rsid w:val="00F7700A"/>
    <w:rsid w:val="00F7751F"/>
    <w:rsid w:val="00F77CAC"/>
    <w:rsid w:val="00F8013C"/>
    <w:rsid w:val="00F80228"/>
    <w:rsid w:val="00F80784"/>
    <w:rsid w:val="00F80FFD"/>
    <w:rsid w:val="00F81516"/>
    <w:rsid w:val="00F81730"/>
    <w:rsid w:val="00F8236D"/>
    <w:rsid w:val="00F8323C"/>
    <w:rsid w:val="00F834B5"/>
    <w:rsid w:val="00F8359B"/>
    <w:rsid w:val="00F855F6"/>
    <w:rsid w:val="00F85FA0"/>
    <w:rsid w:val="00F868C6"/>
    <w:rsid w:val="00F86987"/>
    <w:rsid w:val="00F86D77"/>
    <w:rsid w:val="00F87165"/>
    <w:rsid w:val="00F9028C"/>
    <w:rsid w:val="00F90A0F"/>
    <w:rsid w:val="00F933D1"/>
    <w:rsid w:val="00F95610"/>
    <w:rsid w:val="00F966AC"/>
    <w:rsid w:val="00F97643"/>
    <w:rsid w:val="00F97A43"/>
    <w:rsid w:val="00FA0A04"/>
    <w:rsid w:val="00FA128A"/>
    <w:rsid w:val="00FA1328"/>
    <w:rsid w:val="00FA1785"/>
    <w:rsid w:val="00FA1DD9"/>
    <w:rsid w:val="00FA1E17"/>
    <w:rsid w:val="00FA2AEB"/>
    <w:rsid w:val="00FA3087"/>
    <w:rsid w:val="00FA32E8"/>
    <w:rsid w:val="00FA3734"/>
    <w:rsid w:val="00FA3B5D"/>
    <w:rsid w:val="00FA4470"/>
    <w:rsid w:val="00FA4A2E"/>
    <w:rsid w:val="00FA53A3"/>
    <w:rsid w:val="00FA5E46"/>
    <w:rsid w:val="00FA640F"/>
    <w:rsid w:val="00FA654E"/>
    <w:rsid w:val="00FA663C"/>
    <w:rsid w:val="00FA7E9F"/>
    <w:rsid w:val="00FB0396"/>
    <w:rsid w:val="00FB0739"/>
    <w:rsid w:val="00FB075B"/>
    <w:rsid w:val="00FB1576"/>
    <w:rsid w:val="00FB1F5D"/>
    <w:rsid w:val="00FB2335"/>
    <w:rsid w:val="00FB24AE"/>
    <w:rsid w:val="00FB2602"/>
    <w:rsid w:val="00FB2C01"/>
    <w:rsid w:val="00FB3299"/>
    <w:rsid w:val="00FB3C77"/>
    <w:rsid w:val="00FB40F4"/>
    <w:rsid w:val="00FB4756"/>
    <w:rsid w:val="00FB4963"/>
    <w:rsid w:val="00FB6731"/>
    <w:rsid w:val="00FB7613"/>
    <w:rsid w:val="00FB7827"/>
    <w:rsid w:val="00FC0FCE"/>
    <w:rsid w:val="00FC14B0"/>
    <w:rsid w:val="00FC1AF3"/>
    <w:rsid w:val="00FC1B42"/>
    <w:rsid w:val="00FC2E8F"/>
    <w:rsid w:val="00FC32A0"/>
    <w:rsid w:val="00FC3511"/>
    <w:rsid w:val="00FC3963"/>
    <w:rsid w:val="00FC473D"/>
    <w:rsid w:val="00FC480F"/>
    <w:rsid w:val="00FC4A72"/>
    <w:rsid w:val="00FC51FE"/>
    <w:rsid w:val="00FC60EA"/>
    <w:rsid w:val="00FC629D"/>
    <w:rsid w:val="00FC70E4"/>
    <w:rsid w:val="00FD0679"/>
    <w:rsid w:val="00FD09B5"/>
    <w:rsid w:val="00FD15EC"/>
    <w:rsid w:val="00FD1D96"/>
    <w:rsid w:val="00FD26F7"/>
    <w:rsid w:val="00FD3D0C"/>
    <w:rsid w:val="00FD3DA4"/>
    <w:rsid w:val="00FD4605"/>
    <w:rsid w:val="00FD46C3"/>
    <w:rsid w:val="00FD4DF8"/>
    <w:rsid w:val="00FD5FE6"/>
    <w:rsid w:val="00FE00C6"/>
    <w:rsid w:val="00FE1325"/>
    <w:rsid w:val="00FE171F"/>
    <w:rsid w:val="00FE29B2"/>
    <w:rsid w:val="00FE35AC"/>
    <w:rsid w:val="00FE4225"/>
    <w:rsid w:val="00FE43BD"/>
    <w:rsid w:val="00FE4876"/>
    <w:rsid w:val="00FE55DF"/>
    <w:rsid w:val="00FE5D89"/>
    <w:rsid w:val="00FE67F4"/>
    <w:rsid w:val="00FE6FAD"/>
    <w:rsid w:val="00FE77EE"/>
    <w:rsid w:val="00FF04FC"/>
    <w:rsid w:val="00FF07CD"/>
    <w:rsid w:val="00FF0B65"/>
    <w:rsid w:val="00FF1753"/>
    <w:rsid w:val="00FF1991"/>
    <w:rsid w:val="00FF1CC9"/>
    <w:rsid w:val="00FF409D"/>
    <w:rsid w:val="00FF549D"/>
    <w:rsid w:val="00FF5B03"/>
    <w:rsid w:val="00FF5CCF"/>
    <w:rsid w:val="00FF5EFC"/>
    <w:rsid w:val="00FF60D7"/>
    <w:rsid w:val="00FF6806"/>
    <w:rsid w:val="00FF6E57"/>
    <w:rsid w:val="00FF6EDA"/>
    <w:rsid w:val="00FF6EF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7F351"/>
  <w15:chartTrackingRefBased/>
  <w15:docId w15:val="{EF3952EE-CB84-D347-AA0E-8EC6869B0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7F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452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52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52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52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52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52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52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52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52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52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52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52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52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52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52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52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52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5272"/>
    <w:rPr>
      <w:rFonts w:eastAsiaTheme="majorEastAsia" w:cstheme="majorBidi"/>
      <w:color w:val="272727" w:themeColor="text1" w:themeTint="D8"/>
    </w:rPr>
  </w:style>
  <w:style w:type="paragraph" w:styleId="Title">
    <w:name w:val="Title"/>
    <w:basedOn w:val="Normal"/>
    <w:next w:val="Normal"/>
    <w:link w:val="TitleChar"/>
    <w:uiPriority w:val="10"/>
    <w:qFormat/>
    <w:rsid w:val="00D452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52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52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52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5272"/>
    <w:pPr>
      <w:spacing w:before="160"/>
      <w:jc w:val="center"/>
    </w:pPr>
    <w:rPr>
      <w:i/>
      <w:iCs/>
      <w:color w:val="404040" w:themeColor="text1" w:themeTint="BF"/>
    </w:rPr>
  </w:style>
  <w:style w:type="character" w:customStyle="1" w:styleId="QuoteChar">
    <w:name w:val="Quote Char"/>
    <w:basedOn w:val="DefaultParagraphFont"/>
    <w:link w:val="Quote"/>
    <w:uiPriority w:val="29"/>
    <w:rsid w:val="00D45272"/>
    <w:rPr>
      <w:i/>
      <w:iCs/>
      <w:color w:val="404040" w:themeColor="text1" w:themeTint="BF"/>
    </w:rPr>
  </w:style>
  <w:style w:type="paragraph" w:styleId="ListParagraph">
    <w:name w:val="List Paragraph"/>
    <w:basedOn w:val="Normal"/>
    <w:uiPriority w:val="34"/>
    <w:qFormat/>
    <w:rsid w:val="00D45272"/>
    <w:pPr>
      <w:ind w:left="720"/>
      <w:contextualSpacing/>
    </w:pPr>
  </w:style>
  <w:style w:type="character" w:styleId="IntenseEmphasis">
    <w:name w:val="Intense Emphasis"/>
    <w:basedOn w:val="DefaultParagraphFont"/>
    <w:uiPriority w:val="21"/>
    <w:qFormat/>
    <w:rsid w:val="00D45272"/>
    <w:rPr>
      <w:i/>
      <w:iCs/>
      <w:color w:val="0F4761" w:themeColor="accent1" w:themeShade="BF"/>
    </w:rPr>
  </w:style>
  <w:style w:type="paragraph" w:styleId="IntenseQuote">
    <w:name w:val="Intense Quote"/>
    <w:basedOn w:val="Normal"/>
    <w:next w:val="Normal"/>
    <w:link w:val="IntenseQuoteChar"/>
    <w:uiPriority w:val="30"/>
    <w:qFormat/>
    <w:rsid w:val="00D452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5272"/>
    <w:rPr>
      <w:i/>
      <w:iCs/>
      <w:color w:val="0F4761" w:themeColor="accent1" w:themeShade="BF"/>
    </w:rPr>
  </w:style>
  <w:style w:type="character" w:styleId="IntenseReference">
    <w:name w:val="Intense Reference"/>
    <w:basedOn w:val="DefaultParagraphFont"/>
    <w:uiPriority w:val="32"/>
    <w:qFormat/>
    <w:rsid w:val="00D45272"/>
    <w:rPr>
      <w:b/>
      <w:bCs/>
      <w:smallCaps/>
      <w:color w:val="0F4761" w:themeColor="accent1" w:themeShade="BF"/>
      <w:spacing w:val="5"/>
    </w:rPr>
  </w:style>
  <w:style w:type="paragraph" w:styleId="FootnoteText">
    <w:name w:val="footnote text"/>
    <w:basedOn w:val="Normal"/>
    <w:link w:val="FootnoteTextChar"/>
    <w:semiHidden/>
    <w:unhideWhenUsed/>
    <w:qFormat/>
    <w:rsid w:val="001A6E0A"/>
    <w:rPr>
      <w:sz w:val="20"/>
      <w:szCs w:val="20"/>
    </w:rPr>
  </w:style>
  <w:style w:type="character" w:customStyle="1" w:styleId="FootnoteTextChar">
    <w:name w:val="Footnote Text Char"/>
    <w:basedOn w:val="DefaultParagraphFont"/>
    <w:link w:val="FootnoteText"/>
    <w:semiHidden/>
    <w:rsid w:val="001A6E0A"/>
    <w:rPr>
      <w:sz w:val="20"/>
      <w:szCs w:val="20"/>
    </w:rPr>
  </w:style>
  <w:style w:type="character" w:styleId="FootnoteReference">
    <w:name w:val="footnote reference"/>
    <w:basedOn w:val="DefaultParagraphFont"/>
    <w:semiHidden/>
    <w:unhideWhenUsed/>
    <w:rsid w:val="001A6E0A"/>
    <w:rPr>
      <w:vertAlign w:val="superscript"/>
    </w:rPr>
  </w:style>
  <w:style w:type="character" w:styleId="Hyperlink">
    <w:name w:val="Hyperlink"/>
    <w:basedOn w:val="DefaultParagraphFont"/>
    <w:unhideWhenUsed/>
    <w:rsid w:val="001A6E0A"/>
    <w:rPr>
      <w:color w:val="467886" w:themeColor="hyperlink"/>
      <w:u w:val="single"/>
    </w:rPr>
  </w:style>
  <w:style w:type="character" w:styleId="UnresolvedMention">
    <w:name w:val="Unresolved Mention"/>
    <w:basedOn w:val="DefaultParagraphFont"/>
    <w:uiPriority w:val="99"/>
    <w:semiHidden/>
    <w:unhideWhenUsed/>
    <w:rsid w:val="005746D0"/>
    <w:rPr>
      <w:color w:val="605E5C"/>
      <w:shd w:val="clear" w:color="auto" w:fill="E1DFDD"/>
    </w:rPr>
  </w:style>
  <w:style w:type="paragraph" w:customStyle="1" w:styleId="Default">
    <w:name w:val="Default"/>
    <w:rsid w:val="00087DB9"/>
    <w:pPr>
      <w:autoSpaceDE w:val="0"/>
      <w:autoSpaceDN w:val="0"/>
      <w:adjustRightInd w:val="0"/>
      <w:spacing w:after="0" w:line="240" w:lineRule="auto"/>
    </w:pPr>
    <w:rPr>
      <w:rFonts w:ascii="Arial" w:hAnsi="Arial" w:cs="Arial"/>
      <w:color w:val="000000"/>
      <w:kern w:val="0"/>
    </w:rPr>
  </w:style>
  <w:style w:type="character" w:customStyle="1" w:styleId="apple-converted-space">
    <w:name w:val="apple-converted-space"/>
    <w:basedOn w:val="DefaultParagraphFont"/>
    <w:rsid w:val="00A73582"/>
  </w:style>
  <w:style w:type="character" w:customStyle="1" w:styleId="inqyif">
    <w:name w:val="inqyif"/>
    <w:basedOn w:val="DefaultParagraphFont"/>
    <w:rsid w:val="00862282"/>
  </w:style>
  <w:style w:type="character" w:styleId="FollowedHyperlink">
    <w:name w:val="FollowedHyperlink"/>
    <w:basedOn w:val="DefaultParagraphFont"/>
    <w:uiPriority w:val="99"/>
    <w:semiHidden/>
    <w:unhideWhenUsed/>
    <w:rsid w:val="00830CEC"/>
    <w:rPr>
      <w:color w:val="96607D" w:themeColor="followedHyperlink"/>
      <w:u w:val="single"/>
    </w:rPr>
  </w:style>
  <w:style w:type="character" w:styleId="Strong">
    <w:name w:val="Strong"/>
    <w:basedOn w:val="DefaultParagraphFont"/>
    <w:uiPriority w:val="22"/>
    <w:qFormat/>
    <w:rsid w:val="00261FBD"/>
    <w:rPr>
      <w:b/>
      <w:bCs/>
    </w:rPr>
  </w:style>
  <w:style w:type="paragraph" w:styleId="NormalWeb">
    <w:name w:val="Normal (Web)"/>
    <w:basedOn w:val="Normal"/>
    <w:uiPriority w:val="99"/>
    <w:semiHidden/>
    <w:unhideWhenUsed/>
    <w:rsid w:val="00961882"/>
    <w:pPr>
      <w:spacing w:before="100" w:beforeAutospacing="1" w:after="100" w:afterAutospacing="1"/>
    </w:pPr>
  </w:style>
  <w:style w:type="character" w:customStyle="1" w:styleId="padlef">
    <w:name w:val="padlef"/>
    <w:basedOn w:val="DefaultParagraphFont"/>
    <w:rsid w:val="00961882"/>
  </w:style>
  <w:style w:type="character" w:customStyle="1" w:styleId="webita">
    <w:name w:val="web_ita"/>
    <w:basedOn w:val="DefaultParagraphFont"/>
    <w:rsid w:val="00961882"/>
  </w:style>
  <w:style w:type="paragraph" w:customStyle="1" w:styleId="p1">
    <w:name w:val="p1"/>
    <w:basedOn w:val="Normal"/>
    <w:rsid w:val="00542D5D"/>
    <w:rPr>
      <w:rFonts w:ascii="Verdana" w:hAnsi="Verdana"/>
      <w:color w:val="000000"/>
      <w:sz w:val="14"/>
      <w:szCs w:val="14"/>
    </w:rPr>
  </w:style>
  <w:style w:type="character" w:customStyle="1" w:styleId="s1">
    <w:name w:val="s1"/>
    <w:basedOn w:val="DefaultParagraphFont"/>
    <w:rsid w:val="00C261F7"/>
    <w:rPr>
      <w:rFonts w:ascii="Helvetica" w:hAnsi="Helvetica" w:hint="default"/>
      <w:sz w:val="9"/>
      <w:szCs w:val="9"/>
    </w:rPr>
  </w:style>
  <w:style w:type="character" w:customStyle="1" w:styleId="s2">
    <w:name w:val="s2"/>
    <w:basedOn w:val="DefaultParagraphFont"/>
    <w:rsid w:val="00C261F7"/>
    <w:rPr>
      <w:color w:val="0C0C0C"/>
    </w:rPr>
  </w:style>
  <w:style w:type="paragraph" w:styleId="Revision">
    <w:name w:val="Revision"/>
    <w:hidden/>
    <w:uiPriority w:val="99"/>
    <w:semiHidden/>
    <w:rsid w:val="00F220B0"/>
    <w:pPr>
      <w:spacing w:after="0"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5F6A45"/>
    <w:rPr>
      <w:sz w:val="16"/>
      <w:szCs w:val="16"/>
    </w:rPr>
  </w:style>
  <w:style w:type="paragraph" w:styleId="CommentText">
    <w:name w:val="annotation text"/>
    <w:basedOn w:val="Normal"/>
    <w:link w:val="CommentTextChar"/>
    <w:uiPriority w:val="99"/>
    <w:unhideWhenUsed/>
    <w:rsid w:val="005F6A45"/>
    <w:rPr>
      <w:sz w:val="20"/>
      <w:szCs w:val="20"/>
    </w:rPr>
  </w:style>
  <w:style w:type="character" w:customStyle="1" w:styleId="CommentTextChar">
    <w:name w:val="Comment Text Char"/>
    <w:basedOn w:val="DefaultParagraphFont"/>
    <w:link w:val="CommentText"/>
    <w:uiPriority w:val="99"/>
    <w:rsid w:val="005F6A45"/>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F6A45"/>
    <w:rPr>
      <w:b/>
      <w:bCs/>
    </w:rPr>
  </w:style>
  <w:style w:type="character" w:customStyle="1" w:styleId="CommentSubjectChar">
    <w:name w:val="Comment Subject Char"/>
    <w:basedOn w:val="CommentTextChar"/>
    <w:link w:val="CommentSubject"/>
    <w:uiPriority w:val="99"/>
    <w:semiHidden/>
    <w:rsid w:val="005F6A45"/>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unhideWhenUsed/>
    <w:rsid w:val="00372376"/>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372376"/>
    <w:rPr>
      <w:rFonts w:ascii="Times New Roman" w:eastAsia="Times New Roman" w:hAnsi="Times New Roman" w:cs="Times New Roman"/>
      <w:kern w:val="0"/>
      <w:sz w:val="18"/>
      <w:szCs w:val="18"/>
      <w14:ligatures w14:val="none"/>
    </w:rPr>
  </w:style>
  <w:style w:type="paragraph" w:styleId="Footer">
    <w:name w:val="footer"/>
    <w:basedOn w:val="Normal"/>
    <w:link w:val="FooterChar"/>
    <w:uiPriority w:val="99"/>
    <w:unhideWhenUsed/>
    <w:rsid w:val="00372376"/>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372376"/>
    <w:rPr>
      <w:rFonts w:ascii="Times New Roman" w:eastAsia="Times New Roman" w:hAnsi="Times New Roman" w:cs="Times New Roman"/>
      <w:kern w:val="0"/>
      <w:sz w:val="18"/>
      <w:szCs w:val="18"/>
      <w14:ligatures w14:val="none"/>
    </w:rPr>
  </w:style>
  <w:style w:type="paragraph" w:styleId="BalloonText">
    <w:name w:val="Balloon Text"/>
    <w:basedOn w:val="Normal"/>
    <w:link w:val="BalloonTextChar"/>
    <w:uiPriority w:val="99"/>
    <w:semiHidden/>
    <w:unhideWhenUsed/>
    <w:rsid w:val="005C3DD8"/>
    <w:rPr>
      <w:sz w:val="18"/>
      <w:szCs w:val="18"/>
    </w:rPr>
  </w:style>
  <w:style w:type="character" w:customStyle="1" w:styleId="BalloonTextChar">
    <w:name w:val="Balloon Text Char"/>
    <w:basedOn w:val="DefaultParagraphFont"/>
    <w:link w:val="BalloonText"/>
    <w:uiPriority w:val="99"/>
    <w:semiHidden/>
    <w:rsid w:val="005C3DD8"/>
    <w:rPr>
      <w:rFonts w:ascii="Times New Roman" w:eastAsia="Times New Roman" w:hAnsi="Times New Roman" w:cs="Times New Roman"/>
      <w:kern w:val="0"/>
      <w:sz w:val="18"/>
      <w:szCs w:val="18"/>
      <w14:ligatures w14:val="none"/>
    </w:rPr>
  </w:style>
  <w:style w:type="character" w:styleId="PageNumber">
    <w:name w:val="page number"/>
    <w:basedOn w:val="DefaultParagraphFont"/>
    <w:uiPriority w:val="99"/>
    <w:semiHidden/>
    <w:unhideWhenUsed/>
    <w:rsid w:val="00EE5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collinsdictionary.com/dictionary/english/characteristic"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legislatie.just.ro/public/DetaliiDocument/279515" TargetMode="External"/><Relationship Id="rId13" Type="http://schemas.openxmlformats.org/officeDocument/2006/relationships/hyperlink" Target="https://www.fila.de/en/Women/Accessories/Backpacks-Waist-Bags/" TargetMode="External"/><Relationship Id="rId3" Type="http://schemas.openxmlformats.org/officeDocument/2006/relationships/hyperlink" Target="https://www.constituteproject.org/constitution/Romania_2003" TargetMode="External"/><Relationship Id="rId7" Type="http://schemas.openxmlformats.org/officeDocument/2006/relationships/hyperlink" Target="https://legislatie.just.ro/public/DetaliiDocument/243213" TargetMode="External"/><Relationship Id="rId12" Type="http://schemas.openxmlformats.org/officeDocument/2006/relationships/hyperlink" Target="https://de.louisvuitton.com/deu-de/homepage" TargetMode="External"/><Relationship Id="rId2" Type="http://schemas.openxmlformats.org/officeDocument/2006/relationships/hyperlink" Target="https://legislatie.just.ro/public/DetaliiDocument/243213" TargetMode="External"/><Relationship Id="rId16" Type="http://schemas.openxmlformats.org/officeDocument/2006/relationships/hyperlink" Target="https://eping.wto.org" TargetMode="External"/><Relationship Id="rId1" Type="http://schemas.openxmlformats.org/officeDocument/2006/relationships/hyperlink" Target="https://www.wti.org/research/publications/1499/preliminary-thoughts-on-the-european-commission-proposal-for-the-cybersecurity-act-20/" TargetMode="External"/><Relationship Id="rId6" Type="http://schemas.openxmlformats.org/officeDocument/2006/relationships/hyperlink" Target="https://digital-strategy.ec.europa.eu/en/library/cybersecurity-5g-networks-eu-toolbox-risk-mitigating-measures" TargetMode="External"/><Relationship Id="rId11" Type="http://schemas.openxmlformats.org/officeDocument/2006/relationships/hyperlink" Target="https://dosare.ccr.ro/" TargetMode="External"/><Relationship Id="rId5" Type="http://schemas.openxmlformats.org/officeDocument/2006/relationships/hyperlink" Target="https://www.wto.org/english/thewto_e/whatis_e/tif_e/org6_e.htm" TargetMode="External"/><Relationship Id="rId15" Type="http://schemas.openxmlformats.org/officeDocument/2006/relationships/hyperlink" Target="https://digital-strategy.ec.europa.eu/en/library/cybersecurity-5g-networks-eu-toolbox-risk-mitigating-measures" TargetMode="External"/><Relationship Id="rId10" Type="http://schemas.openxmlformats.org/officeDocument/2006/relationships/hyperlink" Target="https://www.profit.ro/povesti-cu-profit/it-c/ultima-ora-gigantul-huawei-reclama-in-romania-la-ccr-legea-in-baza-careia-i-a-fost-interzis-accesul-la-5g-ul-romanesc-precedent-recent-in-justitia-uniunii-europene-22410424" TargetMode="External"/><Relationship Id="rId4" Type="http://schemas.openxmlformats.org/officeDocument/2006/relationships/hyperlink" Target="https://www.wto.org/english/docs_e/legal_e/marag_e.htm" TargetMode="External"/><Relationship Id="rId9" Type="http://schemas.openxmlformats.org/officeDocument/2006/relationships/hyperlink" Target="https://romania.europalibera.org/a/interviu-100-de-minute-cu-premierul-alegeri-pensii-fmi-5g-fara-china/30923127.html" TargetMode="External"/><Relationship Id="rId14" Type="http://schemas.openxmlformats.org/officeDocument/2006/relationships/hyperlink" Target="https://www.epingalert.org/en/Search/Index?countryIds=C056&amp;distributionDateFrom=2022-08-01&amp;distributionDateTo=2022-09-30&amp;viewData=G%2FTBT%2FN%2FBEL%2F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F47E0129-A8B6-4BFD-AAE3-8B7167C59723}">
  <ds:schemaRefs>
    <ds:schemaRef ds:uri="http://schemas.openxmlformats.org/officeDocument/2006/bibliography"/>
  </ds:schemaRefs>
</ds:datastoreItem>
</file>

<file path=customXml/itemProps2.xml><?xml version="1.0" encoding="utf-8"?>
<ds:datastoreItem xmlns:ds="http://schemas.openxmlformats.org/officeDocument/2006/customXml" ds:itemID="{E1EED3DD-0F33-264A-B2DC-95CA494664EE}">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13632</Words>
  <Characters>77704</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Van den Bossche</dc:creator>
  <cp:keywords/>
  <dc:description/>
  <cp:lastModifiedBy>Peter Van den Bossche</cp:lastModifiedBy>
  <cp:revision>2</cp:revision>
  <cp:lastPrinted>2026-09-18T02:27:00Z</cp:lastPrinted>
  <dcterms:created xsi:type="dcterms:W3CDTF">2026-09-18T02:34:00Z</dcterms:created>
  <dcterms:modified xsi:type="dcterms:W3CDTF">2026-09-18T02:34:00Z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a376368a-51be-4eed-b92f-c12165b8d54d</vt:lpwstr>
  </property>
  <property fmtid="{D5CDD505-2E9C-101B-9397-08002B2CF9AE}" pid="3" name="iManageFooter">
    <vt:lpwstr>#38142971v4&lt;KWDM&gt; - Draft_Assessment of the WTO Consistency of the 2021 Romanian ...docx</vt:lpwstr>
  </property>
</Properties>
</file>